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B03E4" w14:textId="77777777" w:rsidR="000645C8" w:rsidRDefault="000645C8">
      <w:pPr>
        <w:rPr>
          <w:rFonts w:ascii="Arial" w:hAnsi="Arial" w:cs="Arial"/>
          <w:b/>
          <w:sz w:val="24"/>
          <w:u w:val="single"/>
        </w:rPr>
      </w:pPr>
    </w:p>
    <w:p w14:paraId="66E1415B" w14:textId="77777777" w:rsidR="000645C8" w:rsidRDefault="000645C8">
      <w:pPr>
        <w:rPr>
          <w:rFonts w:ascii="Arial" w:hAnsi="Arial" w:cs="Arial"/>
          <w:b/>
          <w:sz w:val="24"/>
          <w:u w:val="single"/>
        </w:rPr>
      </w:pPr>
    </w:p>
    <w:p w14:paraId="223B4F8B" w14:textId="77777777" w:rsidR="00141B09" w:rsidRPr="00141B09" w:rsidRDefault="00141B09" w:rsidP="00141B09">
      <w:pPr>
        <w:jc w:val="center"/>
        <w:rPr>
          <w:rFonts w:ascii="Arial" w:hAnsi="Arial" w:cs="Arial"/>
          <w:b/>
          <w:sz w:val="24"/>
        </w:rPr>
      </w:pPr>
      <w:r w:rsidRPr="00141B09">
        <w:rPr>
          <w:rFonts w:ascii="Arial" w:hAnsi="Arial" w:cs="Arial"/>
          <w:b/>
          <w:sz w:val="24"/>
        </w:rPr>
        <w:t>22º SIMPOSIO SOBRE LEGISLACION TRIBUTARIA ARGENTINA</w:t>
      </w:r>
    </w:p>
    <w:p w14:paraId="58674550" w14:textId="77777777" w:rsidR="00141B09" w:rsidRPr="00141B09" w:rsidRDefault="00141B09" w:rsidP="00141B09">
      <w:pPr>
        <w:jc w:val="center"/>
        <w:rPr>
          <w:rFonts w:ascii="Arial" w:hAnsi="Arial" w:cs="Arial"/>
          <w:b/>
          <w:sz w:val="24"/>
        </w:rPr>
      </w:pPr>
    </w:p>
    <w:p w14:paraId="4427C44A" w14:textId="77777777" w:rsidR="00141B09" w:rsidRPr="00141B09" w:rsidRDefault="00141B09" w:rsidP="00141B09">
      <w:pPr>
        <w:jc w:val="center"/>
        <w:rPr>
          <w:rFonts w:ascii="Arial" w:hAnsi="Arial" w:cs="Arial"/>
          <w:b/>
          <w:sz w:val="24"/>
        </w:rPr>
      </w:pPr>
      <w:r w:rsidRPr="00141B09">
        <w:rPr>
          <w:rFonts w:ascii="Arial" w:hAnsi="Arial" w:cs="Arial"/>
          <w:b/>
          <w:sz w:val="24"/>
        </w:rPr>
        <w:t>Consejo Profesional de Ciencias Económicas de la Ciudad Autónoma de Buenos Aires</w:t>
      </w:r>
    </w:p>
    <w:p w14:paraId="44A22672" w14:textId="77777777" w:rsidR="00141B09" w:rsidRPr="00141B09" w:rsidRDefault="00141B09" w:rsidP="00141B09">
      <w:pPr>
        <w:jc w:val="center"/>
        <w:rPr>
          <w:rFonts w:ascii="Arial" w:hAnsi="Arial" w:cs="Arial"/>
          <w:b/>
          <w:sz w:val="24"/>
        </w:rPr>
      </w:pPr>
    </w:p>
    <w:p w14:paraId="1BA9BBE8" w14:textId="165EAFE1" w:rsidR="00141B09" w:rsidRPr="00141B09" w:rsidRDefault="00141B09" w:rsidP="00141B09">
      <w:pPr>
        <w:jc w:val="center"/>
        <w:rPr>
          <w:rFonts w:ascii="Arial" w:hAnsi="Arial" w:cs="Arial"/>
          <w:b/>
          <w:sz w:val="24"/>
        </w:rPr>
      </w:pPr>
      <w:r w:rsidRPr="00141B09">
        <w:rPr>
          <w:rFonts w:ascii="Arial" w:hAnsi="Arial" w:cs="Arial"/>
          <w:b/>
          <w:sz w:val="24"/>
        </w:rPr>
        <w:t>3 al 6 de noviembre de 2020</w:t>
      </w:r>
    </w:p>
    <w:p w14:paraId="599A7A9D" w14:textId="77777777" w:rsidR="00141B09" w:rsidRPr="00141B09" w:rsidRDefault="00141B09" w:rsidP="00141B09">
      <w:pPr>
        <w:jc w:val="center"/>
        <w:rPr>
          <w:b/>
        </w:rPr>
      </w:pPr>
    </w:p>
    <w:p w14:paraId="6A951FBD" w14:textId="77777777" w:rsidR="00FD512B" w:rsidRDefault="00FD512B" w:rsidP="009D5FCA">
      <w:pPr>
        <w:rPr>
          <w:rFonts w:ascii="Arial" w:hAnsi="Arial" w:cs="Arial"/>
          <w:b/>
          <w:sz w:val="32"/>
          <w:u w:val="single"/>
        </w:rPr>
      </w:pPr>
    </w:p>
    <w:p w14:paraId="3D8DBC98" w14:textId="77777777" w:rsidR="003F4E56" w:rsidRPr="009D5FCA" w:rsidRDefault="003F4E56" w:rsidP="009D5FCA">
      <w:pPr>
        <w:rPr>
          <w:rFonts w:ascii="Arial" w:hAnsi="Arial" w:cs="Arial"/>
          <w:b/>
          <w:sz w:val="24"/>
        </w:rPr>
      </w:pPr>
      <w:r w:rsidRPr="009D5FCA">
        <w:rPr>
          <w:rFonts w:ascii="Arial" w:hAnsi="Arial" w:cs="Arial"/>
          <w:b/>
          <w:sz w:val="24"/>
        </w:rPr>
        <w:t xml:space="preserve">Comisión N° 2: Tributación y Género </w:t>
      </w:r>
    </w:p>
    <w:p w14:paraId="2B053FDB" w14:textId="77777777" w:rsidR="009D5FCA" w:rsidRPr="009D5FCA" w:rsidRDefault="009D5FCA" w:rsidP="009D5FCA">
      <w:pPr>
        <w:rPr>
          <w:rFonts w:ascii="Arial" w:hAnsi="Arial" w:cs="Arial"/>
          <w:b/>
          <w:sz w:val="24"/>
        </w:rPr>
      </w:pPr>
    </w:p>
    <w:p w14:paraId="0188D6E2" w14:textId="77777777" w:rsidR="003F4E56" w:rsidRPr="009D5FCA" w:rsidRDefault="003F4E56" w:rsidP="009D5FCA">
      <w:pPr>
        <w:rPr>
          <w:rFonts w:ascii="Arial" w:hAnsi="Arial" w:cs="Arial"/>
          <w:b/>
          <w:sz w:val="24"/>
        </w:rPr>
      </w:pPr>
      <w:r w:rsidRPr="009D5FCA">
        <w:rPr>
          <w:rFonts w:ascii="Arial" w:hAnsi="Arial" w:cs="Arial"/>
          <w:b/>
          <w:sz w:val="24"/>
        </w:rPr>
        <w:t>Presidenta:</w:t>
      </w:r>
      <w:r w:rsidRPr="009D5FCA">
        <w:rPr>
          <w:rFonts w:ascii="Arial" w:hAnsi="Arial" w:cs="Arial"/>
          <w:b/>
          <w:sz w:val="24"/>
        </w:rPr>
        <w:br/>
        <w:t>Dra. C.P. Miriam S. Roldan</w:t>
      </w:r>
      <w:r w:rsidRPr="009D5FCA">
        <w:rPr>
          <w:rFonts w:ascii="Arial" w:hAnsi="Arial" w:cs="Arial"/>
          <w:b/>
          <w:sz w:val="24"/>
        </w:rPr>
        <w:br/>
      </w:r>
      <w:r w:rsidRPr="009D5FCA">
        <w:rPr>
          <w:rFonts w:ascii="Arial" w:hAnsi="Arial" w:cs="Arial"/>
          <w:b/>
          <w:sz w:val="24"/>
        </w:rPr>
        <w:br/>
        <w:t>Relator:</w:t>
      </w:r>
      <w:r w:rsidRPr="009D5FCA">
        <w:rPr>
          <w:rFonts w:ascii="Arial" w:hAnsi="Arial" w:cs="Arial"/>
          <w:b/>
          <w:sz w:val="24"/>
        </w:rPr>
        <w:br/>
        <w:t>Dr. C.P. Sebastián M. Domínguez</w:t>
      </w:r>
      <w:r w:rsidRPr="009D5FCA">
        <w:rPr>
          <w:rFonts w:ascii="Arial" w:hAnsi="Arial" w:cs="Arial"/>
          <w:b/>
          <w:sz w:val="24"/>
        </w:rPr>
        <w:br/>
      </w:r>
      <w:r w:rsidRPr="009D5FCA">
        <w:rPr>
          <w:rFonts w:ascii="Arial" w:hAnsi="Arial" w:cs="Arial"/>
          <w:b/>
          <w:sz w:val="24"/>
        </w:rPr>
        <w:br/>
        <w:t>Secretaria:</w:t>
      </w:r>
      <w:r w:rsidRPr="009D5FCA">
        <w:rPr>
          <w:rFonts w:ascii="Arial" w:hAnsi="Arial" w:cs="Arial"/>
          <w:b/>
          <w:sz w:val="24"/>
        </w:rPr>
        <w:br/>
        <w:t xml:space="preserve">Dra. C.P. Valeria </w:t>
      </w:r>
      <w:proofErr w:type="spellStart"/>
      <w:r w:rsidRPr="009D5FCA">
        <w:rPr>
          <w:rFonts w:ascii="Arial" w:hAnsi="Arial" w:cs="Arial"/>
          <w:b/>
          <w:sz w:val="24"/>
        </w:rPr>
        <w:t>Petrucci</w:t>
      </w:r>
      <w:proofErr w:type="spellEnd"/>
    </w:p>
    <w:p w14:paraId="75EF9423" w14:textId="77777777" w:rsidR="00FD512B" w:rsidRPr="009D5FCA" w:rsidRDefault="00FD512B" w:rsidP="009D5FCA">
      <w:pPr>
        <w:rPr>
          <w:rFonts w:ascii="Arial" w:hAnsi="Arial" w:cs="Arial"/>
          <w:b/>
          <w:sz w:val="24"/>
        </w:rPr>
      </w:pPr>
    </w:p>
    <w:p w14:paraId="0312F3EF" w14:textId="77777777" w:rsidR="00FD512B" w:rsidRPr="009D5FCA" w:rsidRDefault="00FD512B" w:rsidP="009D5FCA">
      <w:pPr>
        <w:rPr>
          <w:rFonts w:ascii="Arial" w:hAnsi="Arial" w:cs="Arial"/>
          <w:b/>
          <w:sz w:val="24"/>
        </w:rPr>
      </w:pPr>
    </w:p>
    <w:p w14:paraId="46B1510E" w14:textId="02280669" w:rsidR="00141B09" w:rsidRPr="009D5FCA" w:rsidRDefault="00141B09" w:rsidP="009D5FCA">
      <w:pPr>
        <w:rPr>
          <w:rFonts w:ascii="Arial" w:hAnsi="Arial" w:cs="Arial"/>
          <w:b/>
          <w:sz w:val="24"/>
        </w:rPr>
      </w:pPr>
      <w:r w:rsidRPr="009D5FCA">
        <w:rPr>
          <w:rFonts w:ascii="Arial" w:hAnsi="Arial" w:cs="Arial"/>
          <w:b/>
          <w:sz w:val="24"/>
        </w:rPr>
        <w:t>Título:</w:t>
      </w:r>
    </w:p>
    <w:p w14:paraId="57345D95" w14:textId="1E80720D" w:rsidR="000645C8" w:rsidRPr="009D5FCA" w:rsidRDefault="000645C8" w:rsidP="009D5FCA">
      <w:pPr>
        <w:rPr>
          <w:rFonts w:ascii="Arial" w:hAnsi="Arial" w:cs="Arial"/>
          <w:b/>
          <w:sz w:val="24"/>
        </w:rPr>
      </w:pPr>
      <w:r w:rsidRPr="009D5FCA">
        <w:rPr>
          <w:rFonts w:ascii="Arial" w:hAnsi="Arial" w:cs="Arial"/>
          <w:b/>
          <w:sz w:val="24"/>
        </w:rPr>
        <w:t xml:space="preserve">SISTEMAS TRIBUTARIOS AMIGABLES AL </w:t>
      </w:r>
      <w:r w:rsidR="00FD512B" w:rsidRPr="009D5FCA">
        <w:rPr>
          <w:rFonts w:ascii="Arial" w:hAnsi="Arial" w:cs="Arial"/>
          <w:b/>
          <w:sz w:val="24"/>
        </w:rPr>
        <w:t>GÉNERO</w:t>
      </w:r>
    </w:p>
    <w:p w14:paraId="0EF712EB" w14:textId="77777777" w:rsidR="003B454A" w:rsidRPr="009D5FCA" w:rsidRDefault="003B454A" w:rsidP="009D5FCA">
      <w:pPr>
        <w:rPr>
          <w:rFonts w:ascii="Arial" w:hAnsi="Arial" w:cs="Arial"/>
          <w:b/>
          <w:sz w:val="24"/>
        </w:rPr>
      </w:pPr>
    </w:p>
    <w:p w14:paraId="379D8987" w14:textId="77777777" w:rsidR="000645C8" w:rsidRPr="009D5FCA" w:rsidRDefault="000645C8" w:rsidP="009D5FCA">
      <w:pPr>
        <w:rPr>
          <w:rFonts w:ascii="Arial" w:hAnsi="Arial" w:cs="Arial"/>
          <w:b/>
          <w:sz w:val="24"/>
        </w:rPr>
      </w:pPr>
    </w:p>
    <w:p w14:paraId="548A936E" w14:textId="77777777" w:rsidR="00141B09" w:rsidRPr="009D5FCA" w:rsidRDefault="003B454A" w:rsidP="009D5FCA">
      <w:pPr>
        <w:rPr>
          <w:rFonts w:ascii="Arial" w:hAnsi="Arial" w:cs="Arial"/>
          <w:b/>
          <w:sz w:val="24"/>
        </w:rPr>
      </w:pPr>
      <w:r w:rsidRPr="009D5FCA">
        <w:rPr>
          <w:rFonts w:ascii="Arial" w:hAnsi="Arial" w:cs="Arial"/>
          <w:b/>
          <w:sz w:val="24"/>
        </w:rPr>
        <w:t xml:space="preserve">AUTORA: </w:t>
      </w:r>
    </w:p>
    <w:p w14:paraId="0E8AAA14" w14:textId="54CD30A3" w:rsidR="000645C8" w:rsidRPr="009D5FCA" w:rsidRDefault="003B454A" w:rsidP="009D5FCA">
      <w:pPr>
        <w:rPr>
          <w:rFonts w:ascii="Arial" w:hAnsi="Arial" w:cs="Arial"/>
          <w:b/>
          <w:sz w:val="24"/>
        </w:rPr>
      </w:pPr>
      <w:r w:rsidRPr="009D5FCA">
        <w:rPr>
          <w:rFonts w:ascii="Arial" w:hAnsi="Arial" w:cs="Arial"/>
          <w:b/>
          <w:sz w:val="24"/>
        </w:rPr>
        <w:t>NOELIA ELIZABETH</w:t>
      </w:r>
      <w:r w:rsidR="000645C8" w:rsidRPr="009D5FCA">
        <w:rPr>
          <w:rFonts w:ascii="Arial" w:hAnsi="Arial" w:cs="Arial"/>
          <w:b/>
          <w:sz w:val="24"/>
        </w:rPr>
        <w:t xml:space="preserve"> MODICA</w:t>
      </w:r>
    </w:p>
    <w:p w14:paraId="0EAEA028" w14:textId="2FD8BD61" w:rsidR="00FD512B" w:rsidRPr="009D5FCA" w:rsidRDefault="000645C8" w:rsidP="009D5FCA">
      <w:pPr>
        <w:rPr>
          <w:rFonts w:ascii="Arial" w:hAnsi="Arial" w:cs="Arial"/>
          <w:b/>
          <w:sz w:val="24"/>
        </w:rPr>
      </w:pPr>
      <w:r w:rsidRPr="009D5FCA">
        <w:rPr>
          <w:rFonts w:ascii="Arial" w:hAnsi="Arial" w:cs="Arial"/>
          <w:b/>
          <w:sz w:val="24"/>
        </w:rPr>
        <w:t>Lic. En</w:t>
      </w:r>
      <w:r w:rsidR="00FD512B" w:rsidRPr="009D5FCA">
        <w:rPr>
          <w:rFonts w:ascii="Arial" w:hAnsi="Arial" w:cs="Arial"/>
          <w:b/>
          <w:sz w:val="24"/>
        </w:rPr>
        <w:t xml:space="preserve"> Administración de Empresas</w:t>
      </w:r>
      <w:r w:rsidR="009D5FCA">
        <w:rPr>
          <w:rFonts w:ascii="Arial" w:hAnsi="Arial" w:cs="Arial"/>
          <w:b/>
          <w:sz w:val="24"/>
        </w:rPr>
        <w:t xml:space="preserve"> - </w:t>
      </w:r>
      <w:r w:rsidR="00FD512B" w:rsidRPr="009D5FCA">
        <w:rPr>
          <w:rFonts w:ascii="Arial" w:hAnsi="Arial" w:cs="Arial"/>
          <w:b/>
          <w:sz w:val="24"/>
        </w:rPr>
        <w:t>Contadora Pública</w:t>
      </w:r>
      <w:r w:rsidRPr="009D5FCA">
        <w:rPr>
          <w:rFonts w:ascii="Arial" w:hAnsi="Arial" w:cs="Arial"/>
          <w:b/>
          <w:sz w:val="24"/>
        </w:rPr>
        <w:t xml:space="preserve"> </w:t>
      </w:r>
    </w:p>
    <w:p w14:paraId="7C0D8536" w14:textId="77777777" w:rsidR="000645C8" w:rsidRDefault="000645C8" w:rsidP="009D5FCA">
      <w:pPr>
        <w:rPr>
          <w:rFonts w:ascii="Arial" w:hAnsi="Arial" w:cs="Arial"/>
          <w:sz w:val="24"/>
        </w:rPr>
      </w:pPr>
      <w:bookmarkStart w:id="0" w:name="_GoBack"/>
      <w:bookmarkEnd w:id="0"/>
    </w:p>
    <w:p w14:paraId="2DBC6B85" w14:textId="77777777" w:rsidR="003B454A" w:rsidRPr="00FD512B" w:rsidRDefault="003B454A">
      <w:pPr>
        <w:rPr>
          <w:rFonts w:ascii="Arial" w:hAnsi="Arial" w:cs="Arial"/>
          <w:sz w:val="24"/>
        </w:rPr>
      </w:pPr>
    </w:p>
    <w:p w14:paraId="411BDE24" w14:textId="77777777" w:rsidR="000645C8" w:rsidRDefault="000645C8">
      <w:pPr>
        <w:rPr>
          <w:rFonts w:ascii="Arial" w:hAnsi="Arial" w:cs="Arial"/>
          <w:b/>
          <w:sz w:val="28"/>
          <w:u w:val="single"/>
        </w:rPr>
      </w:pPr>
    </w:p>
    <w:p w14:paraId="54160151" w14:textId="77777777" w:rsidR="00232374" w:rsidRDefault="00232374">
      <w:pPr>
        <w:rPr>
          <w:rFonts w:ascii="Arial" w:hAnsi="Arial" w:cs="Arial"/>
          <w:b/>
          <w:sz w:val="28"/>
          <w:u w:val="single"/>
        </w:rPr>
      </w:pPr>
    </w:p>
    <w:p w14:paraId="6B3D66C7" w14:textId="77777777" w:rsidR="00232374" w:rsidRDefault="00232374">
      <w:pPr>
        <w:rPr>
          <w:rFonts w:ascii="Arial" w:hAnsi="Arial" w:cs="Arial"/>
          <w:b/>
          <w:sz w:val="28"/>
          <w:u w:val="single"/>
        </w:rPr>
      </w:pPr>
    </w:p>
    <w:p w14:paraId="2D9CBEC7" w14:textId="77777777" w:rsidR="00232374" w:rsidRDefault="00232374">
      <w:pPr>
        <w:rPr>
          <w:rFonts w:ascii="Arial" w:hAnsi="Arial" w:cs="Arial"/>
          <w:b/>
          <w:sz w:val="28"/>
          <w:u w:val="single"/>
        </w:rPr>
      </w:pPr>
    </w:p>
    <w:p w14:paraId="714FB414" w14:textId="77777777" w:rsidR="00232374" w:rsidRDefault="00232374">
      <w:pPr>
        <w:rPr>
          <w:rFonts w:ascii="Arial" w:hAnsi="Arial" w:cs="Arial"/>
          <w:b/>
          <w:sz w:val="28"/>
          <w:u w:val="single"/>
        </w:rPr>
      </w:pPr>
    </w:p>
    <w:p w14:paraId="19BC50AA" w14:textId="77777777" w:rsidR="00232374" w:rsidRDefault="00232374">
      <w:pPr>
        <w:rPr>
          <w:rFonts w:ascii="Arial" w:hAnsi="Arial" w:cs="Arial"/>
          <w:b/>
          <w:sz w:val="28"/>
          <w:u w:val="single"/>
        </w:rPr>
      </w:pPr>
    </w:p>
    <w:p w14:paraId="686F44B9" w14:textId="77777777" w:rsidR="00232374" w:rsidRPr="00FD512B" w:rsidRDefault="00232374">
      <w:pPr>
        <w:rPr>
          <w:rFonts w:ascii="Arial" w:hAnsi="Arial" w:cs="Arial"/>
          <w:b/>
          <w:sz w:val="28"/>
          <w:u w:val="single"/>
        </w:rPr>
      </w:pPr>
    </w:p>
    <w:p w14:paraId="6525DA20" w14:textId="77777777" w:rsidR="000645C8" w:rsidRDefault="000645C8">
      <w:pPr>
        <w:rPr>
          <w:rFonts w:ascii="Arial" w:hAnsi="Arial" w:cs="Arial"/>
          <w:b/>
          <w:sz w:val="24"/>
          <w:u w:val="single"/>
        </w:rPr>
      </w:pPr>
    </w:p>
    <w:p w14:paraId="782DEFAA" w14:textId="77777777" w:rsidR="000645C8" w:rsidRDefault="000645C8">
      <w:pPr>
        <w:rPr>
          <w:rFonts w:ascii="Arial" w:hAnsi="Arial" w:cs="Arial"/>
          <w:b/>
          <w:sz w:val="24"/>
          <w:u w:val="single"/>
        </w:rPr>
      </w:pPr>
    </w:p>
    <w:p w14:paraId="15503822" w14:textId="77777777" w:rsidR="000645C8" w:rsidRDefault="000645C8">
      <w:pPr>
        <w:rPr>
          <w:rFonts w:ascii="Arial" w:hAnsi="Arial" w:cs="Arial"/>
          <w:b/>
          <w:sz w:val="24"/>
          <w:u w:val="single"/>
        </w:rPr>
      </w:pPr>
    </w:p>
    <w:p w14:paraId="41862F11" w14:textId="77777777" w:rsidR="000645C8" w:rsidRDefault="000645C8">
      <w:pPr>
        <w:rPr>
          <w:rFonts w:ascii="Arial" w:hAnsi="Arial" w:cs="Arial"/>
          <w:b/>
          <w:sz w:val="24"/>
          <w:u w:val="single"/>
        </w:rPr>
      </w:pPr>
    </w:p>
    <w:p w14:paraId="53C87A4A" w14:textId="77777777" w:rsidR="000645C8" w:rsidRDefault="000645C8">
      <w:pPr>
        <w:rPr>
          <w:rFonts w:ascii="Arial" w:hAnsi="Arial" w:cs="Arial"/>
          <w:b/>
          <w:sz w:val="24"/>
          <w:u w:val="single"/>
        </w:rPr>
      </w:pPr>
    </w:p>
    <w:p w14:paraId="4D083DED" w14:textId="77777777" w:rsidR="000645C8" w:rsidRDefault="000645C8">
      <w:pPr>
        <w:rPr>
          <w:rFonts w:ascii="Arial" w:hAnsi="Arial" w:cs="Arial"/>
          <w:b/>
          <w:sz w:val="24"/>
          <w:u w:val="single"/>
        </w:rPr>
      </w:pPr>
    </w:p>
    <w:p w14:paraId="3E000C20" w14:textId="77777777" w:rsidR="000645C8" w:rsidRDefault="000645C8">
      <w:pPr>
        <w:rPr>
          <w:rFonts w:ascii="Arial" w:hAnsi="Arial" w:cs="Arial"/>
          <w:b/>
          <w:sz w:val="24"/>
          <w:u w:val="single"/>
        </w:rPr>
      </w:pPr>
    </w:p>
    <w:p w14:paraId="22DE043D" w14:textId="77777777" w:rsidR="000645C8" w:rsidRDefault="000645C8" w:rsidP="000645C8">
      <w:pPr>
        <w:rPr>
          <w:rFonts w:ascii="Arial" w:hAnsi="Arial" w:cs="Arial"/>
          <w:b/>
          <w:sz w:val="24"/>
          <w:u w:val="single"/>
        </w:rPr>
      </w:pPr>
      <w:r>
        <w:rPr>
          <w:rFonts w:ascii="Arial" w:hAnsi="Arial" w:cs="Arial"/>
          <w:b/>
          <w:sz w:val="24"/>
          <w:u w:val="single"/>
        </w:rPr>
        <w:lastRenderedPageBreak/>
        <w:t>INDICE</w:t>
      </w:r>
    </w:p>
    <w:p w14:paraId="3A555F1E" w14:textId="77777777" w:rsidR="000645C8" w:rsidRDefault="000645C8">
      <w:pPr>
        <w:rPr>
          <w:rFonts w:ascii="Arial" w:hAnsi="Arial" w:cs="Arial"/>
          <w:b/>
          <w:sz w:val="24"/>
          <w:u w:val="single"/>
        </w:rPr>
      </w:pPr>
    </w:p>
    <w:p w14:paraId="782EDC42" w14:textId="77777777" w:rsidR="000645C8" w:rsidRPr="00A80949" w:rsidRDefault="000645C8">
      <w:pPr>
        <w:rPr>
          <w:rFonts w:ascii="Arial" w:hAnsi="Arial" w:cs="Arial"/>
          <w:sz w:val="24"/>
        </w:rPr>
      </w:pPr>
    </w:p>
    <w:p w14:paraId="38C4D26D" w14:textId="6D3F3ACE" w:rsidR="000645C8" w:rsidRPr="00A80949" w:rsidRDefault="00A80949">
      <w:pPr>
        <w:rPr>
          <w:rFonts w:ascii="Arial" w:hAnsi="Arial" w:cs="Arial"/>
          <w:sz w:val="24"/>
        </w:rPr>
      </w:pPr>
      <w:r>
        <w:rPr>
          <w:rFonts w:ascii="Arial" w:hAnsi="Arial" w:cs="Arial"/>
          <w:sz w:val="24"/>
        </w:rPr>
        <w:t xml:space="preserve">1 </w:t>
      </w:r>
      <w:r w:rsidR="00FD512B" w:rsidRPr="00A80949">
        <w:rPr>
          <w:rFonts w:ascii="Arial" w:hAnsi="Arial" w:cs="Arial"/>
          <w:sz w:val="24"/>
        </w:rPr>
        <w:t>Resumen</w:t>
      </w:r>
      <w:r w:rsidR="00EC2238">
        <w:rPr>
          <w:rFonts w:ascii="Arial" w:hAnsi="Arial" w:cs="Arial"/>
          <w:sz w:val="24"/>
        </w:rPr>
        <w:t>…………………………………………………………………………………3</w:t>
      </w:r>
    </w:p>
    <w:p w14:paraId="71C98293" w14:textId="77777777" w:rsidR="00FD512B" w:rsidRPr="00A80949" w:rsidRDefault="00FD512B">
      <w:pPr>
        <w:rPr>
          <w:rFonts w:ascii="Arial" w:hAnsi="Arial" w:cs="Arial"/>
          <w:sz w:val="24"/>
        </w:rPr>
      </w:pPr>
    </w:p>
    <w:p w14:paraId="5AA33F95" w14:textId="2F0F95CB" w:rsidR="00FD512B" w:rsidRPr="00A80949" w:rsidRDefault="00A80949">
      <w:pPr>
        <w:rPr>
          <w:rFonts w:ascii="Arial" w:hAnsi="Arial" w:cs="Arial"/>
          <w:sz w:val="24"/>
        </w:rPr>
      </w:pPr>
      <w:r>
        <w:rPr>
          <w:rFonts w:ascii="Arial" w:hAnsi="Arial" w:cs="Arial"/>
          <w:sz w:val="24"/>
        </w:rPr>
        <w:t>2 Primer paso: poner en contexto</w:t>
      </w:r>
      <w:r w:rsidR="00EC2238">
        <w:rPr>
          <w:rFonts w:ascii="Arial" w:hAnsi="Arial" w:cs="Arial"/>
          <w:sz w:val="24"/>
        </w:rPr>
        <w:t>……………………………………………………… 4</w:t>
      </w:r>
    </w:p>
    <w:p w14:paraId="43CB0C79" w14:textId="77777777" w:rsidR="00A80949" w:rsidRPr="00A80949" w:rsidRDefault="00A80949">
      <w:pPr>
        <w:rPr>
          <w:rFonts w:ascii="Arial" w:hAnsi="Arial" w:cs="Arial"/>
          <w:sz w:val="24"/>
        </w:rPr>
      </w:pPr>
    </w:p>
    <w:p w14:paraId="5FAA5386" w14:textId="1260714A" w:rsidR="00A80949" w:rsidRPr="00A80949" w:rsidRDefault="00A80949">
      <w:pPr>
        <w:rPr>
          <w:rFonts w:ascii="Arial" w:hAnsi="Arial" w:cs="Arial"/>
          <w:sz w:val="24"/>
        </w:rPr>
      </w:pPr>
      <w:r>
        <w:rPr>
          <w:rFonts w:ascii="Arial" w:hAnsi="Arial" w:cs="Arial"/>
          <w:sz w:val="24"/>
        </w:rPr>
        <w:tab/>
      </w:r>
      <w:r w:rsidRPr="00A80949">
        <w:rPr>
          <w:rFonts w:ascii="Arial" w:hAnsi="Arial" w:cs="Arial"/>
          <w:sz w:val="24"/>
        </w:rPr>
        <w:t>La situación en Argentina</w:t>
      </w:r>
      <w:r w:rsidR="00EC2238">
        <w:rPr>
          <w:rFonts w:ascii="Arial" w:hAnsi="Arial" w:cs="Arial"/>
          <w:sz w:val="24"/>
        </w:rPr>
        <w:t>……………………………………………………….. 5</w:t>
      </w:r>
    </w:p>
    <w:p w14:paraId="24532628" w14:textId="77777777" w:rsidR="00FD512B" w:rsidRPr="00A80949" w:rsidRDefault="00FD512B">
      <w:pPr>
        <w:rPr>
          <w:rFonts w:ascii="Arial" w:hAnsi="Arial" w:cs="Arial"/>
          <w:sz w:val="24"/>
        </w:rPr>
      </w:pPr>
    </w:p>
    <w:p w14:paraId="24EB8448" w14:textId="720BF6A3" w:rsidR="00FD512B" w:rsidRPr="00A80949" w:rsidRDefault="00A80949" w:rsidP="00FD512B">
      <w:pPr>
        <w:rPr>
          <w:rFonts w:ascii="Arial" w:hAnsi="Arial" w:cs="Arial"/>
          <w:sz w:val="24"/>
        </w:rPr>
      </w:pPr>
      <w:r>
        <w:rPr>
          <w:rFonts w:ascii="Arial" w:hAnsi="Arial" w:cs="Arial"/>
          <w:sz w:val="24"/>
        </w:rPr>
        <w:t xml:space="preserve">3 </w:t>
      </w:r>
      <w:r w:rsidR="00FD512B" w:rsidRPr="00A80949">
        <w:rPr>
          <w:rFonts w:ascii="Arial" w:hAnsi="Arial" w:cs="Arial"/>
          <w:sz w:val="24"/>
        </w:rPr>
        <w:t>Qu</w:t>
      </w:r>
      <w:r w:rsidR="008145F5">
        <w:rPr>
          <w:rFonts w:ascii="Arial" w:hAnsi="Arial" w:cs="Arial"/>
          <w:sz w:val="24"/>
        </w:rPr>
        <w:t>e</w:t>
      </w:r>
      <w:r w:rsidR="00FD512B" w:rsidRPr="00A80949">
        <w:rPr>
          <w:rFonts w:ascii="Arial" w:hAnsi="Arial" w:cs="Arial"/>
          <w:sz w:val="24"/>
        </w:rPr>
        <w:t xml:space="preserve"> significa analizar los impuestos con perspectiva de </w:t>
      </w:r>
      <w:proofErr w:type="gramStart"/>
      <w:r w:rsidR="00FD512B" w:rsidRPr="00A80949">
        <w:rPr>
          <w:rFonts w:ascii="Arial" w:hAnsi="Arial" w:cs="Arial"/>
          <w:sz w:val="24"/>
        </w:rPr>
        <w:t xml:space="preserve">género </w:t>
      </w:r>
      <w:r w:rsidR="0059625B">
        <w:rPr>
          <w:rFonts w:ascii="Arial" w:hAnsi="Arial" w:cs="Arial"/>
          <w:sz w:val="24"/>
        </w:rPr>
        <w:t>…</w:t>
      </w:r>
      <w:proofErr w:type="gramEnd"/>
      <w:r w:rsidR="0059625B">
        <w:rPr>
          <w:rFonts w:ascii="Arial" w:hAnsi="Arial" w:cs="Arial"/>
          <w:sz w:val="24"/>
        </w:rPr>
        <w:t>………………</w:t>
      </w:r>
      <w:r w:rsidR="0009122E">
        <w:rPr>
          <w:rFonts w:ascii="Arial" w:hAnsi="Arial" w:cs="Arial"/>
          <w:sz w:val="24"/>
        </w:rPr>
        <w:t>9</w:t>
      </w:r>
    </w:p>
    <w:p w14:paraId="7A3E7706" w14:textId="77777777" w:rsidR="00FD512B" w:rsidRPr="00A80949" w:rsidRDefault="00FD512B" w:rsidP="00FD512B">
      <w:pPr>
        <w:rPr>
          <w:rFonts w:ascii="Arial" w:hAnsi="Arial" w:cs="Arial"/>
          <w:sz w:val="24"/>
        </w:rPr>
      </w:pPr>
    </w:p>
    <w:p w14:paraId="49691C36" w14:textId="547FF140" w:rsidR="00A80949" w:rsidRPr="00A80949" w:rsidRDefault="00A80949" w:rsidP="00A80949">
      <w:pPr>
        <w:rPr>
          <w:rFonts w:ascii="Arial" w:hAnsi="Arial" w:cs="Arial"/>
          <w:sz w:val="24"/>
        </w:rPr>
      </w:pPr>
      <w:r>
        <w:rPr>
          <w:rFonts w:ascii="Arial" w:hAnsi="Arial" w:cs="Arial"/>
          <w:sz w:val="24"/>
        </w:rPr>
        <w:tab/>
      </w:r>
      <w:r w:rsidRPr="00A80949">
        <w:rPr>
          <w:rFonts w:ascii="Arial" w:hAnsi="Arial" w:cs="Arial"/>
          <w:sz w:val="24"/>
        </w:rPr>
        <w:t>Sistemas tributarios regresivos y sesgos tributarios</w:t>
      </w:r>
      <w:r w:rsidR="0059625B">
        <w:rPr>
          <w:rFonts w:ascii="Arial" w:hAnsi="Arial" w:cs="Arial"/>
          <w:sz w:val="24"/>
        </w:rPr>
        <w:t>…………………………14</w:t>
      </w:r>
    </w:p>
    <w:p w14:paraId="606C2758" w14:textId="77777777" w:rsidR="00FD512B" w:rsidRPr="00A80949" w:rsidRDefault="00FD512B">
      <w:pPr>
        <w:rPr>
          <w:rFonts w:ascii="Arial" w:hAnsi="Arial" w:cs="Arial"/>
          <w:sz w:val="24"/>
        </w:rPr>
      </w:pPr>
    </w:p>
    <w:p w14:paraId="302E521B" w14:textId="6DD4B169" w:rsidR="00A80949" w:rsidRPr="00A80949" w:rsidRDefault="00A80949" w:rsidP="00A80949">
      <w:pPr>
        <w:rPr>
          <w:rFonts w:ascii="Arial" w:hAnsi="Arial" w:cs="Arial"/>
          <w:sz w:val="24"/>
        </w:rPr>
      </w:pPr>
      <w:r>
        <w:rPr>
          <w:rFonts w:ascii="Arial" w:hAnsi="Arial" w:cs="Arial"/>
          <w:sz w:val="24"/>
        </w:rPr>
        <w:t xml:space="preserve">4 </w:t>
      </w:r>
      <w:r w:rsidRPr="00A80949">
        <w:rPr>
          <w:rFonts w:ascii="Arial" w:hAnsi="Arial" w:cs="Arial"/>
          <w:sz w:val="24"/>
        </w:rPr>
        <w:t>Sistemas Tributarios Comparados</w:t>
      </w:r>
      <w:r w:rsidR="0059625B">
        <w:rPr>
          <w:rFonts w:ascii="Arial" w:hAnsi="Arial" w:cs="Arial"/>
          <w:sz w:val="24"/>
        </w:rPr>
        <w:t>…………………………………………………</w:t>
      </w:r>
      <w:r w:rsidR="00C5174A">
        <w:rPr>
          <w:rFonts w:ascii="Arial" w:hAnsi="Arial" w:cs="Arial"/>
          <w:sz w:val="24"/>
        </w:rPr>
        <w:t>..1</w:t>
      </w:r>
      <w:r w:rsidR="0009122E">
        <w:rPr>
          <w:rFonts w:ascii="Arial" w:hAnsi="Arial" w:cs="Arial"/>
          <w:sz w:val="24"/>
        </w:rPr>
        <w:t>6</w:t>
      </w:r>
    </w:p>
    <w:p w14:paraId="7C10A84D" w14:textId="77777777" w:rsidR="00A80949" w:rsidRPr="00A80949" w:rsidRDefault="00A80949" w:rsidP="00A80949">
      <w:pPr>
        <w:rPr>
          <w:rFonts w:ascii="Arial" w:hAnsi="Arial" w:cs="Arial"/>
          <w:sz w:val="24"/>
        </w:rPr>
      </w:pPr>
    </w:p>
    <w:p w14:paraId="261591A7" w14:textId="3BF29C96" w:rsidR="00A80949" w:rsidRPr="00A80949" w:rsidRDefault="00A80949" w:rsidP="00A80949">
      <w:pPr>
        <w:rPr>
          <w:rFonts w:ascii="Arial" w:hAnsi="Arial" w:cs="Arial"/>
          <w:sz w:val="24"/>
        </w:rPr>
      </w:pPr>
      <w:r>
        <w:rPr>
          <w:rFonts w:ascii="Arial" w:hAnsi="Arial" w:cs="Arial"/>
          <w:sz w:val="24"/>
        </w:rPr>
        <w:tab/>
      </w:r>
      <w:r w:rsidRPr="00A80949">
        <w:rPr>
          <w:rFonts w:ascii="Arial" w:hAnsi="Arial" w:cs="Arial"/>
          <w:sz w:val="24"/>
        </w:rPr>
        <w:t>El caso de Colombia</w:t>
      </w:r>
      <w:r w:rsidR="00C5174A">
        <w:rPr>
          <w:rFonts w:ascii="Arial" w:hAnsi="Arial" w:cs="Arial"/>
          <w:sz w:val="24"/>
        </w:rPr>
        <w:t>……………………………………………………………..1</w:t>
      </w:r>
      <w:r w:rsidR="0009122E">
        <w:rPr>
          <w:rFonts w:ascii="Arial" w:hAnsi="Arial" w:cs="Arial"/>
          <w:sz w:val="24"/>
        </w:rPr>
        <w:t>6</w:t>
      </w:r>
    </w:p>
    <w:p w14:paraId="24817AED" w14:textId="77777777" w:rsidR="000645C8" w:rsidRPr="00A80949" w:rsidRDefault="000645C8">
      <w:pPr>
        <w:rPr>
          <w:rFonts w:ascii="Arial" w:hAnsi="Arial" w:cs="Arial"/>
          <w:sz w:val="24"/>
        </w:rPr>
      </w:pPr>
    </w:p>
    <w:p w14:paraId="4B7ADCDA" w14:textId="2546B1D1" w:rsidR="00A80949" w:rsidRDefault="00A80949" w:rsidP="00A80949">
      <w:pPr>
        <w:rPr>
          <w:rFonts w:ascii="Arial" w:hAnsi="Arial" w:cs="Arial"/>
          <w:sz w:val="24"/>
        </w:rPr>
      </w:pPr>
      <w:r>
        <w:rPr>
          <w:rFonts w:ascii="Arial" w:hAnsi="Arial" w:cs="Arial"/>
          <w:sz w:val="24"/>
        </w:rPr>
        <w:tab/>
      </w:r>
      <w:r w:rsidRPr="00A80949">
        <w:rPr>
          <w:rFonts w:ascii="Arial" w:hAnsi="Arial" w:cs="Arial"/>
          <w:sz w:val="24"/>
        </w:rPr>
        <w:t>El caso de España</w:t>
      </w:r>
      <w:r w:rsidR="00C5174A">
        <w:rPr>
          <w:rFonts w:ascii="Arial" w:hAnsi="Arial" w:cs="Arial"/>
          <w:sz w:val="24"/>
        </w:rPr>
        <w:t>……………………………………………………………….1</w:t>
      </w:r>
      <w:r w:rsidR="0009122E">
        <w:rPr>
          <w:rFonts w:ascii="Arial" w:hAnsi="Arial" w:cs="Arial"/>
          <w:sz w:val="24"/>
        </w:rPr>
        <w:t>8</w:t>
      </w:r>
    </w:p>
    <w:p w14:paraId="0BFDAB8A" w14:textId="1BBA4EAF" w:rsidR="00DC1546" w:rsidRDefault="00DC1546" w:rsidP="00A80949">
      <w:pPr>
        <w:rPr>
          <w:rFonts w:ascii="Arial" w:hAnsi="Arial" w:cs="Arial"/>
          <w:sz w:val="24"/>
        </w:rPr>
      </w:pPr>
    </w:p>
    <w:p w14:paraId="556958EE" w14:textId="675C21F5" w:rsidR="00DC1546" w:rsidRPr="00DC1546" w:rsidRDefault="00DC1546" w:rsidP="00DC1546">
      <w:pPr>
        <w:ind w:firstLine="708"/>
        <w:rPr>
          <w:rFonts w:ascii="Arial" w:hAnsi="Arial" w:cs="Arial"/>
          <w:bCs/>
          <w:sz w:val="24"/>
        </w:rPr>
      </w:pPr>
      <w:r w:rsidRPr="00DC1546">
        <w:rPr>
          <w:rFonts w:ascii="Arial" w:hAnsi="Arial" w:cs="Arial"/>
          <w:bCs/>
          <w:sz w:val="24"/>
        </w:rPr>
        <w:t>Algunas reseñas de otros países</w:t>
      </w:r>
      <w:r>
        <w:rPr>
          <w:rFonts w:ascii="Arial" w:hAnsi="Arial" w:cs="Arial"/>
          <w:bCs/>
          <w:sz w:val="24"/>
        </w:rPr>
        <w:t>………………………………………………1</w:t>
      </w:r>
      <w:r w:rsidR="0009122E">
        <w:rPr>
          <w:rFonts w:ascii="Arial" w:hAnsi="Arial" w:cs="Arial"/>
          <w:bCs/>
          <w:sz w:val="24"/>
        </w:rPr>
        <w:t>9</w:t>
      </w:r>
    </w:p>
    <w:p w14:paraId="43778052" w14:textId="77777777" w:rsidR="00A80949" w:rsidRPr="00A80949" w:rsidRDefault="00A80949" w:rsidP="00A80949">
      <w:pPr>
        <w:rPr>
          <w:rFonts w:ascii="Arial" w:hAnsi="Arial" w:cs="Arial"/>
          <w:sz w:val="24"/>
        </w:rPr>
      </w:pPr>
    </w:p>
    <w:p w14:paraId="5A829D8F" w14:textId="656ABF0F" w:rsidR="00A80949" w:rsidRPr="00A80949" w:rsidRDefault="00A80949" w:rsidP="00A80949">
      <w:pPr>
        <w:rPr>
          <w:rFonts w:ascii="Arial" w:hAnsi="Arial" w:cs="Arial"/>
          <w:sz w:val="24"/>
        </w:rPr>
      </w:pPr>
      <w:r>
        <w:rPr>
          <w:rFonts w:ascii="Arial" w:hAnsi="Arial" w:cs="Arial"/>
          <w:sz w:val="24"/>
        </w:rPr>
        <w:t xml:space="preserve">5 </w:t>
      </w:r>
      <w:r w:rsidRPr="00A80949">
        <w:rPr>
          <w:rFonts w:ascii="Arial" w:hAnsi="Arial" w:cs="Arial"/>
          <w:sz w:val="24"/>
        </w:rPr>
        <w:t>Breve análisis de diversas propuestas</w:t>
      </w:r>
      <w:r w:rsidR="00C5174A">
        <w:rPr>
          <w:rFonts w:ascii="Arial" w:hAnsi="Arial" w:cs="Arial"/>
          <w:sz w:val="24"/>
        </w:rPr>
        <w:t>……………………………………………</w:t>
      </w:r>
      <w:r w:rsidR="00DC1546">
        <w:rPr>
          <w:rFonts w:ascii="Arial" w:hAnsi="Arial" w:cs="Arial"/>
          <w:sz w:val="24"/>
        </w:rPr>
        <w:t>…</w:t>
      </w:r>
      <w:r w:rsidR="0009122E">
        <w:rPr>
          <w:rFonts w:ascii="Arial" w:hAnsi="Arial" w:cs="Arial"/>
          <w:sz w:val="24"/>
        </w:rPr>
        <w:t>20</w:t>
      </w:r>
    </w:p>
    <w:p w14:paraId="5FE353A2" w14:textId="77777777" w:rsidR="00A80949" w:rsidRPr="00A80949" w:rsidRDefault="00A80949" w:rsidP="00A80949">
      <w:pPr>
        <w:rPr>
          <w:rFonts w:ascii="Arial" w:hAnsi="Arial" w:cs="Arial"/>
          <w:sz w:val="24"/>
        </w:rPr>
      </w:pPr>
    </w:p>
    <w:p w14:paraId="2F0C6224" w14:textId="7F5F2DD1" w:rsidR="00A80949" w:rsidRPr="00A80949" w:rsidRDefault="00A80949" w:rsidP="00A80949">
      <w:pPr>
        <w:rPr>
          <w:rFonts w:ascii="Arial" w:hAnsi="Arial" w:cs="Arial"/>
          <w:sz w:val="24"/>
          <w:szCs w:val="24"/>
        </w:rPr>
      </w:pPr>
      <w:r>
        <w:rPr>
          <w:rFonts w:ascii="Arial" w:hAnsi="Arial" w:cs="Arial"/>
          <w:sz w:val="24"/>
          <w:szCs w:val="24"/>
        </w:rPr>
        <w:tab/>
      </w:r>
      <w:r w:rsidRPr="00A80949">
        <w:rPr>
          <w:rFonts w:ascii="Arial" w:hAnsi="Arial" w:cs="Arial"/>
          <w:sz w:val="24"/>
          <w:szCs w:val="24"/>
        </w:rPr>
        <w:t>Impuestos a las ganancias</w:t>
      </w:r>
      <w:r w:rsidR="00DC1546">
        <w:rPr>
          <w:rFonts w:ascii="Arial" w:hAnsi="Arial" w:cs="Arial"/>
          <w:sz w:val="24"/>
          <w:szCs w:val="24"/>
        </w:rPr>
        <w:t>……………………………………………………...</w:t>
      </w:r>
      <w:r w:rsidR="0009122E">
        <w:rPr>
          <w:rFonts w:ascii="Arial" w:hAnsi="Arial" w:cs="Arial"/>
          <w:sz w:val="24"/>
          <w:szCs w:val="24"/>
        </w:rPr>
        <w:t>20</w:t>
      </w:r>
    </w:p>
    <w:p w14:paraId="091DD553" w14:textId="77777777" w:rsidR="000645C8" w:rsidRPr="00A80949" w:rsidRDefault="000645C8">
      <w:pPr>
        <w:rPr>
          <w:rFonts w:ascii="Arial" w:hAnsi="Arial" w:cs="Arial"/>
          <w:sz w:val="24"/>
        </w:rPr>
      </w:pPr>
    </w:p>
    <w:p w14:paraId="588D8740" w14:textId="3D376BE3" w:rsidR="00A80949" w:rsidRPr="00A80949" w:rsidRDefault="00A80949">
      <w:pPr>
        <w:rPr>
          <w:rFonts w:ascii="Arial" w:hAnsi="Arial" w:cs="Arial"/>
          <w:sz w:val="24"/>
        </w:rPr>
      </w:pPr>
      <w:r>
        <w:rPr>
          <w:rFonts w:ascii="Arial" w:hAnsi="Arial" w:cs="Arial"/>
          <w:sz w:val="24"/>
        </w:rPr>
        <w:tab/>
      </w:r>
      <w:r w:rsidRPr="00A80949">
        <w:rPr>
          <w:rFonts w:ascii="Arial" w:hAnsi="Arial" w:cs="Arial"/>
          <w:sz w:val="24"/>
        </w:rPr>
        <w:t>Impuestos al consumo</w:t>
      </w:r>
      <w:r w:rsidR="00DC1546">
        <w:rPr>
          <w:rFonts w:ascii="Arial" w:hAnsi="Arial" w:cs="Arial"/>
          <w:sz w:val="24"/>
        </w:rPr>
        <w:t>…………………………………………………………..2</w:t>
      </w:r>
      <w:r w:rsidR="00D7375D">
        <w:rPr>
          <w:rFonts w:ascii="Arial" w:hAnsi="Arial" w:cs="Arial"/>
          <w:sz w:val="24"/>
        </w:rPr>
        <w:t>3</w:t>
      </w:r>
    </w:p>
    <w:p w14:paraId="488A81A2" w14:textId="77777777" w:rsidR="000645C8" w:rsidRPr="00A80949" w:rsidRDefault="000645C8">
      <w:pPr>
        <w:rPr>
          <w:rFonts w:ascii="Arial" w:hAnsi="Arial" w:cs="Arial"/>
          <w:sz w:val="24"/>
        </w:rPr>
      </w:pPr>
    </w:p>
    <w:p w14:paraId="049C0676" w14:textId="3D78C352" w:rsidR="000645C8" w:rsidRPr="00A80949" w:rsidRDefault="00A80949">
      <w:pPr>
        <w:rPr>
          <w:rFonts w:ascii="Arial" w:hAnsi="Arial" w:cs="Arial"/>
          <w:sz w:val="24"/>
        </w:rPr>
      </w:pPr>
      <w:r>
        <w:rPr>
          <w:rFonts w:ascii="Arial" w:hAnsi="Arial" w:cs="Arial"/>
          <w:sz w:val="24"/>
        </w:rPr>
        <w:tab/>
      </w:r>
      <w:r w:rsidRPr="00A80949">
        <w:rPr>
          <w:rFonts w:ascii="Arial" w:hAnsi="Arial" w:cs="Arial"/>
          <w:sz w:val="24"/>
        </w:rPr>
        <w:t>Otros</w:t>
      </w:r>
      <w:r w:rsidR="00DC1546">
        <w:rPr>
          <w:rFonts w:ascii="Arial" w:hAnsi="Arial" w:cs="Arial"/>
          <w:sz w:val="24"/>
        </w:rPr>
        <w:t>……………………………………………………………………………….</w:t>
      </w:r>
      <w:r w:rsidR="008145F5">
        <w:rPr>
          <w:rFonts w:ascii="Arial" w:hAnsi="Arial" w:cs="Arial"/>
          <w:sz w:val="24"/>
        </w:rPr>
        <w:t>2</w:t>
      </w:r>
      <w:r w:rsidR="00D7375D">
        <w:rPr>
          <w:rFonts w:ascii="Arial" w:hAnsi="Arial" w:cs="Arial"/>
          <w:sz w:val="24"/>
        </w:rPr>
        <w:t>5</w:t>
      </w:r>
    </w:p>
    <w:p w14:paraId="70B091D7" w14:textId="77777777" w:rsidR="00A80949" w:rsidRPr="00A80949" w:rsidRDefault="00A80949">
      <w:pPr>
        <w:rPr>
          <w:rFonts w:ascii="Arial" w:hAnsi="Arial" w:cs="Arial"/>
          <w:sz w:val="24"/>
        </w:rPr>
      </w:pPr>
    </w:p>
    <w:p w14:paraId="322F1FEF" w14:textId="184EF802" w:rsidR="00A80949" w:rsidRPr="00A80949" w:rsidRDefault="00A80949">
      <w:pPr>
        <w:rPr>
          <w:rFonts w:ascii="Arial" w:hAnsi="Arial" w:cs="Arial"/>
          <w:sz w:val="24"/>
        </w:rPr>
      </w:pPr>
      <w:r>
        <w:rPr>
          <w:rFonts w:ascii="Arial" w:hAnsi="Arial" w:cs="Arial"/>
          <w:sz w:val="24"/>
        </w:rPr>
        <w:t xml:space="preserve">6 </w:t>
      </w:r>
      <w:r w:rsidRPr="00A80949">
        <w:rPr>
          <w:rFonts w:ascii="Arial" w:hAnsi="Arial" w:cs="Arial"/>
          <w:sz w:val="24"/>
        </w:rPr>
        <w:t>Conclusiones</w:t>
      </w:r>
      <w:r w:rsidR="00DC1546">
        <w:rPr>
          <w:rFonts w:ascii="Arial" w:hAnsi="Arial" w:cs="Arial"/>
          <w:sz w:val="24"/>
        </w:rPr>
        <w:t>………………………………………………………………………</w:t>
      </w:r>
      <w:r w:rsidR="00A62759">
        <w:rPr>
          <w:rFonts w:ascii="Arial" w:hAnsi="Arial" w:cs="Arial"/>
          <w:sz w:val="24"/>
        </w:rPr>
        <w:t>…...2</w:t>
      </w:r>
      <w:r w:rsidR="00D7375D">
        <w:rPr>
          <w:rFonts w:ascii="Arial" w:hAnsi="Arial" w:cs="Arial"/>
          <w:sz w:val="24"/>
        </w:rPr>
        <w:t>7</w:t>
      </w:r>
    </w:p>
    <w:p w14:paraId="54E8D11D" w14:textId="77777777" w:rsidR="00A80949" w:rsidRDefault="00A80949">
      <w:pPr>
        <w:rPr>
          <w:rFonts w:ascii="Arial" w:hAnsi="Arial" w:cs="Arial"/>
          <w:b/>
          <w:sz w:val="24"/>
          <w:u w:val="single"/>
        </w:rPr>
      </w:pPr>
    </w:p>
    <w:p w14:paraId="02AB35B5" w14:textId="0601C944" w:rsidR="00A80949" w:rsidRDefault="00A80949">
      <w:pPr>
        <w:rPr>
          <w:rFonts w:ascii="Arial" w:hAnsi="Arial" w:cs="Arial"/>
          <w:b/>
          <w:sz w:val="24"/>
          <w:u w:val="single"/>
        </w:rPr>
      </w:pPr>
      <w:r>
        <w:rPr>
          <w:rFonts w:ascii="Arial" w:hAnsi="Arial" w:cs="Arial"/>
          <w:sz w:val="24"/>
        </w:rPr>
        <w:t xml:space="preserve">7 </w:t>
      </w:r>
      <w:r w:rsidRPr="00A80949">
        <w:rPr>
          <w:rFonts w:ascii="Arial" w:hAnsi="Arial" w:cs="Arial"/>
          <w:sz w:val="24"/>
        </w:rPr>
        <w:t>Bibliografía</w:t>
      </w:r>
      <w:r w:rsidR="00DC1546">
        <w:rPr>
          <w:rFonts w:ascii="Arial" w:hAnsi="Arial" w:cs="Arial"/>
          <w:sz w:val="24"/>
        </w:rPr>
        <w:t>………………………………………………………………………</w:t>
      </w:r>
      <w:r w:rsidR="00A62759">
        <w:rPr>
          <w:rFonts w:ascii="Arial" w:hAnsi="Arial" w:cs="Arial"/>
          <w:sz w:val="24"/>
        </w:rPr>
        <w:t>……...</w:t>
      </w:r>
      <w:r w:rsidR="00D7375D">
        <w:rPr>
          <w:rFonts w:ascii="Arial" w:hAnsi="Arial" w:cs="Arial"/>
          <w:sz w:val="24"/>
        </w:rPr>
        <w:t>29</w:t>
      </w:r>
    </w:p>
    <w:p w14:paraId="7D381101" w14:textId="77777777" w:rsidR="000645C8" w:rsidRDefault="000645C8">
      <w:pPr>
        <w:rPr>
          <w:rFonts w:ascii="Arial" w:hAnsi="Arial" w:cs="Arial"/>
          <w:b/>
          <w:sz w:val="24"/>
          <w:u w:val="single"/>
        </w:rPr>
      </w:pPr>
    </w:p>
    <w:p w14:paraId="6AF152AB" w14:textId="77777777" w:rsidR="000645C8" w:rsidRDefault="000645C8">
      <w:pPr>
        <w:rPr>
          <w:rFonts w:ascii="Arial" w:hAnsi="Arial" w:cs="Arial"/>
          <w:b/>
          <w:sz w:val="24"/>
          <w:u w:val="single"/>
        </w:rPr>
      </w:pPr>
    </w:p>
    <w:p w14:paraId="46FD4BE7" w14:textId="77777777" w:rsidR="000645C8" w:rsidRDefault="000645C8">
      <w:pPr>
        <w:rPr>
          <w:rFonts w:ascii="Arial" w:hAnsi="Arial" w:cs="Arial"/>
          <w:b/>
          <w:sz w:val="24"/>
          <w:u w:val="single"/>
        </w:rPr>
      </w:pPr>
    </w:p>
    <w:p w14:paraId="7E55B867" w14:textId="77777777" w:rsidR="000645C8" w:rsidRDefault="000645C8">
      <w:pPr>
        <w:rPr>
          <w:rFonts w:ascii="Arial" w:hAnsi="Arial" w:cs="Arial"/>
          <w:b/>
          <w:sz w:val="24"/>
          <w:u w:val="single"/>
        </w:rPr>
      </w:pPr>
    </w:p>
    <w:p w14:paraId="39903F4E" w14:textId="77777777" w:rsidR="000645C8" w:rsidRDefault="000645C8">
      <w:pPr>
        <w:rPr>
          <w:rFonts w:ascii="Arial" w:hAnsi="Arial" w:cs="Arial"/>
          <w:b/>
          <w:sz w:val="24"/>
          <w:u w:val="single"/>
        </w:rPr>
      </w:pPr>
    </w:p>
    <w:p w14:paraId="6DD95EC9" w14:textId="77777777" w:rsidR="000645C8" w:rsidRDefault="000645C8">
      <w:pPr>
        <w:rPr>
          <w:rFonts w:ascii="Arial" w:hAnsi="Arial" w:cs="Arial"/>
          <w:b/>
          <w:sz w:val="24"/>
          <w:u w:val="single"/>
        </w:rPr>
      </w:pPr>
    </w:p>
    <w:p w14:paraId="471641DA" w14:textId="0CCE5CD7" w:rsidR="000645C8" w:rsidRDefault="000645C8">
      <w:pPr>
        <w:rPr>
          <w:rFonts w:ascii="Arial" w:hAnsi="Arial" w:cs="Arial"/>
          <w:b/>
          <w:sz w:val="24"/>
          <w:u w:val="single"/>
        </w:rPr>
      </w:pPr>
    </w:p>
    <w:p w14:paraId="63CC6D15" w14:textId="3481BBAF" w:rsidR="00C5174A" w:rsidRDefault="00C5174A">
      <w:pPr>
        <w:rPr>
          <w:rFonts w:ascii="Arial" w:hAnsi="Arial" w:cs="Arial"/>
          <w:b/>
          <w:sz w:val="24"/>
          <w:u w:val="single"/>
        </w:rPr>
      </w:pPr>
    </w:p>
    <w:p w14:paraId="700A087B" w14:textId="77777777" w:rsidR="00C5174A" w:rsidRDefault="00C5174A">
      <w:pPr>
        <w:rPr>
          <w:rFonts w:ascii="Arial" w:hAnsi="Arial" w:cs="Arial"/>
          <w:b/>
          <w:sz w:val="24"/>
          <w:u w:val="single"/>
        </w:rPr>
      </w:pPr>
    </w:p>
    <w:p w14:paraId="3BE91359" w14:textId="77777777" w:rsidR="000645C8" w:rsidRDefault="000645C8">
      <w:pPr>
        <w:rPr>
          <w:rFonts w:ascii="Arial" w:hAnsi="Arial" w:cs="Arial"/>
          <w:b/>
          <w:sz w:val="24"/>
          <w:u w:val="single"/>
        </w:rPr>
      </w:pPr>
    </w:p>
    <w:p w14:paraId="77981E49" w14:textId="77777777" w:rsidR="000645C8" w:rsidRDefault="000645C8">
      <w:pPr>
        <w:rPr>
          <w:rFonts w:ascii="Arial" w:hAnsi="Arial" w:cs="Arial"/>
          <w:b/>
          <w:sz w:val="24"/>
          <w:u w:val="single"/>
        </w:rPr>
      </w:pPr>
    </w:p>
    <w:p w14:paraId="21CED85F" w14:textId="77777777" w:rsidR="000645C8" w:rsidRDefault="000645C8">
      <w:pPr>
        <w:rPr>
          <w:rFonts w:ascii="Arial" w:hAnsi="Arial" w:cs="Arial"/>
          <w:b/>
          <w:sz w:val="24"/>
          <w:u w:val="single"/>
        </w:rPr>
      </w:pPr>
    </w:p>
    <w:p w14:paraId="174F861D" w14:textId="77777777" w:rsidR="000645C8" w:rsidRDefault="000645C8">
      <w:pPr>
        <w:rPr>
          <w:rFonts w:ascii="Arial" w:hAnsi="Arial" w:cs="Arial"/>
          <w:b/>
          <w:sz w:val="24"/>
          <w:u w:val="single"/>
        </w:rPr>
      </w:pPr>
    </w:p>
    <w:p w14:paraId="60D8B297" w14:textId="77777777" w:rsidR="000645C8" w:rsidRDefault="000645C8">
      <w:pPr>
        <w:rPr>
          <w:rFonts w:ascii="Arial" w:hAnsi="Arial" w:cs="Arial"/>
          <w:b/>
          <w:sz w:val="24"/>
          <w:u w:val="single"/>
        </w:rPr>
      </w:pPr>
    </w:p>
    <w:p w14:paraId="74484390" w14:textId="77777777" w:rsidR="0050050F" w:rsidRDefault="0050050F">
      <w:pPr>
        <w:rPr>
          <w:rFonts w:ascii="Arial" w:hAnsi="Arial" w:cs="Arial"/>
          <w:b/>
          <w:sz w:val="24"/>
          <w:u w:val="single"/>
        </w:rPr>
      </w:pPr>
      <w:r>
        <w:rPr>
          <w:rFonts w:ascii="Arial" w:hAnsi="Arial" w:cs="Arial"/>
          <w:b/>
          <w:sz w:val="24"/>
          <w:u w:val="single"/>
        </w:rPr>
        <w:t>RESUMEN</w:t>
      </w:r>
    </w:p>
    <w:p w14:paraId="1354DD0F" w14:textId="77777777" w:rsidR="0050050F" w:rsidRDefault="0050050F">
      <w:pPr>
        <w:rPr>
          <w:rFonts w:ascii="Arial" w:hAnsi="Arial" w:cs="Arial"/>
          <w:b/>
          <w:sz w:val="24"/>
          <w:u w:val="single"/>
        </w:rPr>
      </w:pPr>
    </w:p>
    <w:p w14:paraId="39B131BC" w14:textId="77777777" w:rsidR="002C4BE6" w:rsidRDefault="002C4BE6" w:rsidP="00822EBA"/>
    <w:p w14:paraId="5DCDD65B" w14:textId="7A9C55BB" w:rsidR="009E5ED9" w:rsidRDefault="002C4BE6" w:rsidP="002C4BE6">
      <w:pPr>
        <w:jc w:val="both"/>
        <w:rPr>
          <w:rFonts w:ascii="Arial" w:hAnsi="Arial" w:cs="Arial"/>
          <w:sz w:val="24"/>
        </w:rPr>
      </w:pPr>
      <w:r w:rsidRPr="002C4BE6">
        <w:rPr>
          <w:rFonts w:ascii="Arial" w:hAnsi="Arial" w:cs="Arial"/>
          <w:sz w:val="24"/>
        </w:rPr>
        <w:t>En Argentina</w:t>
      </w:r>
      <w:r w:rsidR="00A255DC">
        <w:rPr>
          <w:rFonts w:ascii="Arial" w:hAnsi="Arial" w:cs="Arial"/>
          <w:sz w:val="24"/>
        </w:rPr>
        <w:t xml:space="preserve"> en los últimos años</w:t>
      </w:r>
      <w:r w:rsidRPr="002C4BE6">
        <w:rPr>
          <w:rFonts w:ascii="Arial" w:hAnsi="Arial" w:cs="Arial"/>
          <w:sz w:val="24"/>
        </w:rPr>
        <w:t xml:space="preserve"> la agenda de género ha </w:t>
      </w:r>
      <w:r w:rsidR="00A255DC">
        <w:rPr>
          <w:rFonts w:ascii="Arial" w:hAnsi="Arial" w:cs="Arial"/>
          <w:sz w:val="24"/>
        </w:rPr>
        <w:t>ganado</w:t>
      </w:r>
      <w:r w:rsidRPr="002C4BE6">
        <w:rPr>
          <w:rFonts w:ascii="Arial" w:hAnsi="Arial" w:cs="Arial"/>
          <w:sz w:val="24"/>
        </w:rPr>
        <w:t xml:space="preserve"> mayor importancia, teniendo como resultado una serie de leyes y reformas, que buscan la ampliación de los derechos y el empoderamiento de las mujeres</w:t>
      </w:r>
      <w:r w:rsidR="00AC0FB5">
        <w:rPr>
          <w:rFonts w:ascii="Arial" w:hAnsi="Arial" w:cs="Arial"/>
          <w:sz w:val="24"/>
        </w:rPr>
        <w:t>. En esa línea de pensamiento,  en el último tiempo ha cobrado relevancia el análisis de la tributación con perspectiva de género</w:t>
      </w:r>
      <w:r w:rsidR="00A255DC">
        <w:rPr>
          <w:rFonts w:ascii="Arial" w:hAnsi="Arial" w:cs="Arial"/>
          <w:sz w:val="24"/>
        </w:rPr>
        <w:t>.</w:t>
      </w:r>
    </w:p>
    <w:p w14:paraId="3CA551D4" w14:textId="77777777" w:rsidR="00A255DC" w:rsidRPr="00A255DC" w:rsidRDefault="00A255DC" w:rsidP="002C4BE6">
      <w:pPr>
        <w:jc w:val="both"/>
        <w:rPr>
          <w:rFonts w:ascii="Arial" w:hAnsi="Arial" w:cs="Arial"/>
          <w:sz w:val="24"/>
        </w:rPr>
      </w:pPr>
    </w:p>
    <w:p w14:paraId="2FD02C01" w14:textId="0B8577B5" w:rsidR="00AC0FB5" w:rsidRDefault="002C4BE6" w:rsidP="00AC0FB5">
      <w:pPr>
        <w:jc w:val="both"/>
        <w:rPr>
          <w:rFonts w:ascii="Arial" w:hAnsi="Arial" w:cs="Arial"/>
          <w:sz w:val="24"/>
        </w:rPr>
      </w:pPr>
      <w:r w:rsidRPr="002C4BE6">
        <w:rPr>
          <w:rFonts w:ascii="Arial" w:hAnsi="Arial" w:cs="Arial"/>
          <w:sz w:val="24"/>
        </w:rPr>
        <w:t xml:space="preserve">El presente trabajo pretende analizar </w:t>
      </w:r>
      <w:r>
        <w:rPr>
          <w:rFonts w:ascii="Arial" w:hAnsi="Arial" w:cs="Arial"/>
          <w:sz w:val="24"/>
        </w:rPr>
        <w:t>el impacto que tiene la política fiscal</w:t>
      </w:r>
      <w:r w:rsidR="00A255DC">
        <w:rPr>
          <w:rFonts w:ascii="Arial" w:hAnsi="Arial" w:cs="Arial"/>
          <w:sz w:val="24"/>
        </w:rPr>
        <w:t xml:space="preserve"> en</w:t>
      </w:r>
      <w:r w:rsidR="00AC0FB5">
        <w:rPr>
          <w:rFonts w:ascii="Arial" w:hAnsi="Arial" w:cs="Arial"/>
          <w:sz w:val="24"/>
        </w:rPr>
        <w:t xml:space="preserve"> las desigualdades entre hombres y mujeres. </w:t>
      </w:r>
      <w:r w:rsidRPr="002C4BE6">
        <w:rPr>
          <w:rFonts w:ascii="Arial" w:hAnsi="Arial" w:cs="Arial"/>
          <w:sz w:val="24"/>
        </w:rPr>
        <w:t xml:space="preserve">El propósito de esta investigación es </w:t>
      </w:r>
      <w:r w:rsidR="00A255DC">
        <w:rPr>
          <w:rFonts w:ascii="Arial" w:hAnsi="Arial" w:cs="Arial"/>
          <w:sz w:val="24"/>
        </w:rPr>
        <w:t>demostrar que desde el sistema tributario se pueden ejecutar medidas tendientes a reducir las desigualdades actuales.</w:t>
      </w:r>
      <w:r w:rsidR="00EC2238">
        <w:rPr>
          <w:rFonts w:ascii="Arial" w:hAnsi="Arial" w:cs="Arial"/>
          <w:sz w:val="24"/>
        </w:rPr>
        <w:t xml:space="preserve"> </w:t>
      </w:r>
      <w:r w:rsidR="00AC0FB5">
        <w:rPr>
          <w:rFonts w:ascii="Arial" w:hAnsi="Arial" w:cs="Arial"/>
          <w:sz w:val="24"/>
        </w:rPr>
        <w:t xml:space="preserve">Para ello, </w:t>
      </w:r>
      <w:r w:rsidR="00EC2238">
        <w:rPr>
          <w:rFonts w:ascii="Arial" w:hAnsi="Arial" w:cs="Arial"/>
          <w:sz w:val="24"/>
        </w:rPr>
        <w:t>primeramente,</w:t>
      </w:r>
      <w:r>
        <w:rPr>
          <w:rFonts w:ascii="Arial" w:hAnsi="Arial" w:cs="Arial"/>
          <w:sz w:val="24"/>
        </w:rPr>
        <w:t xml:space="preserve"> se realizará un análisis de las brechas de género existentes</w:t>
      </w:r>
      <w:r w:rsidR="00AC0FB5">
        <w:rPr>
          <w:rFonts w:ascii="Arial" w:hAnsi="Arial" w:cs="Arial"/>
          <w:sz w:val="24"/>
        </w:rPr>
        <w:t xml:space="preserve"> mostrando datos estadísticos de la actual situación de inequidad entre ambos géneros. Luego se expondrán fundamentos sobre qué significa analizar la materia tributaria desde la perspectiva de género. Seguidamente se analizarán los casos de</w:t>
      </w:r>
      <w:r w:rsidR="00A255DC">
        <w:rPr>
          <w:rFonts w:ascii="Arial" w:hAnsi="Arial" w:cs="Arial"/>
          <w:sz w:val="24"/>
        </w:rPr>
        <w:t xml:space="preserve"> Colombia y España</w:t>
      </w:r>
      <w:r w:rsidR="00EC2238">
        <w:rPr>
          <w:rFonts w:ascii="Arial" w:hAnsi="Arial" w:cs="Arial"/>
          <w:sz w:val="24"/>
        </w:rPr>
        <w:t xml:space="preserve"> y se mencionarán otras cuestiones de diversos países.</w:t>
      </w:r>
      <w:r w:rsidR="00AC0FB5">
        <w:rPr>
          <w:rFonts w:ascii="Arial" w:hAnsi="Arial" w:cs="Arial"/>
          <w:sz w:val="24"/>
        </w:rPr>
        <w:tab/>
      </w:r>
    </w:p>
    <w:p w14:paraId="69ED5D62" w14:textId="5ED68012" w:rsidR="00AC0FB5" w:rsidRDefault="00AC0FB5" w:rsidP="002C4BE6">
      <w:pPr>
        <w:jc w:val="both"/>
        <w:rPr>
          <w:rFonts w:ascii="Arial" w:hAnsi="Arial" w:cs="Arial"/>
          <w:sz w:val="24"/>
        </w:rPr>
      </w:pPr>
      <w:r>
        <w:rPr>
          <w:rFonts w:ascii="Arial" w:hAnsi="Arial" w:cs="Arial"/>
          <w:sz w:val="24"/>
        </w:rPr>
        <w:t>El trabajo concluye con un breve análisis de distintas propuestas a aplicar en el impuesto a las ganancias y en el impuesto al valor agregado que tienen como finalidad reducir los efectos de los sesgos implícitos existentes.</w:t>
      </w:r>
    </w:p>
    <w:p w14:paraId="52245D4E" w14:textId="77777777" w:rsidR="002C4BE6" w:rsidRDefault="002C4BE6" w:rsidP="002C4BE6">
      <w:pPr>
        <w:jc w:val="both"/>
        <w:rPr>
          <w:rFonts w:ascii="Arial" w:hAnsi="Arial" w:cs="Arial"/>
          <w:sz w:val="24"/>
        </w:rPr>
      </w:pPr>
    </w:p>
    <w:p w14:paraId="581C57F8" w14:textId="116B174D" w:rsidR="00A255DC" w:rsidRPr="00A255DC" w:rsidRDefault="00A255DC" w:rsidP="00A255DC">
      <w:pPr>
        <w:jc w:val="both"/>
        <w:rPr>
          <w:rFonts w:ascii="Arial" w:hAnsi="Arial" w:cs="Arial"/>
          <w:sz w:val="24"/>
        </w:rPr>
      </w:pPr>
      <w:r>
        <w:rPr>
          <w:rFonts w:ascii="Arial" w:hAnsi="Arial" w:cs="Arial"/>
          <w:sz w:val="24"/>
        </w:rPr>
        <w:t>Con la aparente “neutralidad” del sistema tributario actual no alcanza, se evidencias sesgos implícitos que violentan la igualdad de las mujeres. Es por ello que</w:t>
      </w:r>
      <w:r w:rsidR="00EC2238">
        <w:rPr>
          <w:rFonts w:ascii="Arial" w:hAnsi="Arial" w:cs="Arial"/>
          <w:sz w:val="24"/>
        </w:rPr>
        <w:t xml:space="preserve"> </w:t>
      </w:r>
      <w:r>
        <w:rPr>
          <w:rFonts w:ascii="Arial" w:hAnsi="Arial" w:cs="Arial"/>
          <w:sz w:val="24"/>
        </w:rPr>
        <w:t xml:space="preserve">se requiere repensar las </w:t>
      </w:r>
      <w:r w:rsidRPr="002B7A67">
        <w:rPr>
          <w:rFonts w:ascii="Arial" w:hAnsi="Arial" w:cs="Arial"/>
          <w:sz w:val="24"/>
        </w:rPr>
        <w:t>políticas tributarias desde una perspectiva de género, que propongan acciones tendentes a superar la</w:t>
      </w:r>
      <w:r w:rsidR="00EC2238">
        <w:rPr>
          <w:rFonts w:ascii="Arial" w:hAnsi="Arial" w:cs="Arial"/>
          <w:sz w:val="24"/>
        </w:rPr>
        <w:t>s</w:t>
      </w:r>
      <w:r w:rsidRPr="002B7A67">
        <w:rPr>
          <w:rFonts w:ascii="Arial" w:hAnsi="Arial" w:cs="Arial"/>
          <w:sz w:val="24"/>
        </w:rPr>
        <w:t xml:space="preserve"> barreras existentes</w:t>
      </w:r>
      <w:r w:rsidR="002B7A67">
        <w:rPr>
          <w:rFonts w:ascii="Arial" w:hAnsi="Arial" w:cs="Arial"/>
          <w:sz w:val="24"/>
        </w:rPr>
        <w:t>.</w:t>
      </w:r>
    </w:p>
    <w:p w14:paraId="5267AEBE" w14:textId="77777777" w:rsidR="009E5ED9" w:rsidRPr="002B7A67" w:rsidRDefault="009E5ED9" w:rsidP="00822EBA">
      <w:pPr>
        <w:rPr>
          <w:rFonts w:ascii="Arial" w:hAnsi="Arial" w:cs="Arial"/>
          <w:sz w:val="24"/>
        </w:rPr>
      </w:pPr>
    </w:p>
    <w:p w14:paraId="6EA78D35" w14:textId="77777777" w:rsidR="00AC0FB5" w:rsidRPr="002B7A67" w:rsidRDefault="00AC0FB5" w:rsidP="00822EBA">
      <w:pPr>
        <w:rPr>
          <w:rFonts w:ascii="Arial" w:hAnsi="Arial" w:cs="Arial"/>
          <w:sz w:val="24"/>
        </w:rPr>
      </w:pPr>
    </w:p>
    <w:p w14:paraId="2CE11075" w14:textId="77777777" w:rsidR="009E5ED9" w:rsidRDefault="009E5ED9" w:rsidP="00822EBA">
      <w:pPr>
        <w:rPr>
          <w:highlight w:val="lightGray"/>
        </w:rPr>
      </w:pPr>
    </w:p>
    <w:p w14:paraId="5141290D" w14:textId="77777777" w:rsidR="009E5ED9" w:rsidRDefault="009E5ED9" w:rsidP="00822EBA">
      <w:pPr>
        <w:rPr>
          <w:highlight w:val="lightGray"/>
        </w:rPr>
      </w:pPr>
    </w:p>
    <w:p w14:paraId="4BD0BBAD" w14:textId="77777777" w:rsidR="009E5ED9" w:rsidRDefault="009E5ED9" w:rsidP="00822EBA">
      <w:pPr>
        <w:rPr>
          <w:highlight w:val="lightGray"/>
        </w:rPr>
      </w:pPr>
    </w:p>
    <w:p w14:paraId="21BCC187" w14:textId="77777777" w:rsidR="009E5ED9" w:rsidRDefault="009E5ED9" w:rsidP="00822EBA">
      <w:pPr>
        <w:rPr>
          <w:highlight w:val="lightGray"/>
        </w:rPr>
      </w:pPr>
    </w:p>
    <w:p w14:paraId="61591E2D" w14:textId="77777777" w:rsidR="009E5ED9" w:rsidRDefault="009E5ED9" w:rsidP="00822EBA">
      <w:pPr>
        <w:rPr>
          <w:highlight w:val="lightGray"/>
        </w:rPr>
      </w:pPr>
    </w:p>
    <w:p w14:paraId="32E77ECA" w14:textId="77777777" w:rsidR="009E5ED9" w:rsidRDefault="009E5ED9" w:rsidP="00822EBA">
      <w:pPr>
        <w:rPr>
          <w:highlight w:val="lightGray"/>
        </w:rPr>
      </w:pPr>
    </w:p>
    <w:p w14:paraId="75F7C812" w14:textId="1A4E08D6" w:rsidR="009E5ED9" w:rsidRDefault="009E5ED9" w:rsidP="00822EBA">
      <w:pPr>
        <w:rPr>
          <w:highlight w:val="lightGray"/>
        </w:rPr>
      </w:pPr>
    </w:p>
    <w:p w14:paraId="3EB5C86B" w14:textId="77777777" w:rsidR="00EC2238" w:rsidRDefault="00EC2238" w:rsidP="00822EBA">
      <w:pPr>
        <w:rPr>
          <w:highlight w:val="lightGray"/>
        </w:rPr>
      </w:pPr>
    </w:p>
    <w:p w14:paraId="3DC35FB0" w14:textId="77777777" w:rsidR="009E5ED9" w:rsidRDefault="009E5ED9" w:rsidP="00822EBA">
      <w:pPr>
        <w:rPr>
          <w:highlight w:val="lightGray"/>
        </w:rPr>
      </w:pPr>
    </w:p>
    <w:p w14:paraId="0B3AB43D" w14:textId="77777777" w:rsidR="009E5ED9" w:rsidRDefault="009E5ED9" w:rsidP="00822EBA">
      <w:pPr>
        <w:rPr>
          <w:highlight w:val="lightGray"/>
        </w:rPr>
      </w:pPr>
    </w:p>
    <w:p w14:paraId="66213EB5" w14:textId="77777777" w:rsidR="009E5ED9" w:rsidRDefault="009E5ED9" w:rsidP="00822EBA">
      <w:pPr>
        <w:rPr>
          <w:highlight w:val="lightGray"/>
        </w:rPr>
      </w:pPr>
    </w:p>
    <w:p w14:paraId="246F8896" w14:textId="77777777" w:rsidR="009E5ED9" w:rsidRDefault="009E5ED9" w:rsidP="00822EBA">
      <w:pPr>
        <w:rPr>
          <w:highlight w:val="lightGray"/>
        </w:rPr>
      </w:pPr>
    </w:p>
    <w:p w14:paraId="65D7AC5F" w14:textId="77777777" w:rsidR="009E5ED9" w:rsidRDefault="009E5ED9" w:rsidP="00822EBA">
      <w:pPr>
        <w:rPr>
          <w:highlight w:val="lightGray"/>
        </w:rPr>
      </w:pPr>
    </w:p>
    <w:p w14:paraId="1DFC9619" w14:textId="77777777" w:rsidR="009E5ED9" w:rsidRDefault="009E5ED9" w:rsidP="00822EBA">
      <w:pPr>
        <w:rPr>
          <w:highlight w:val="lightGray"/>
        </w:rPr>
      </w:pPr>
    </w:p>
    <w:p w14:paraId="7E1711E6" w14:textId="77777777" w:rsidR="009E5ED9" w:rsidRDefault="009E5ED9" w:rsidP="00822EBA">
      <w:pPr>
        <w:rPr>
          <w:highlight w:val="lightGray"/>
        </w:rPr>
      </w:pPr>
    </w:p>
    <w:p w14:paraId="56169612" w14:textId="77777777" w:rsidR="009E5ED9" w:rsidRDefault="009E5ED9" w:rsidP="00822EBA">
      <w:pPr>
        <w:rPr>
          <w:highlight w:val="lightGray"/>
        </w:rPr>
      </w:pPr>
    </w:p>
    <w:p w14:paraId="6E16F07E" w14:textId="77777777" w:rsidR="00822EBA" w:rsidRDefault="00822EBA">
      <w:pPr>
        <w:rPr>
          <w:rFonts w:ascii="Arial" w:hAnsi="Arial" w:cs="Arial"/>
          <w:b/>
          <w:sz w:val="24"/>
          <w:u w:val="single"/>
        </w:rPr>
      </w:pPr>
    </w:p>
    <w:p w14:paraId="0115058B" w14:textId="77777777" w:rsidR="00A80949" w:rsidRDefault="00A80949">
      <w:pPr>
        <w:rPr>
          <w:rFonts w:ascii="Arial" w:hAnsi="Arial" w:cs="Arial"/>
          <w:b/>
          <w:sz w:val="24"/>
          <w:u w:val="single"/>
        </w:rPr>
      </w:pPr>
    </w:p>
    <w:p w14:paraId="1E824B0A" w14:textId="77777777" w:rsidR="006B68A1" w:rsidRPr="0050050F" w:rsidRDefault="00A80949">
      <w:pPr>
        <w:rPr>
          <w:rFonts w:ascii="Arial" w:hAnsi="Arial" w:cs="Arial"/>
          <w:b/>
          <w:sz w:val="24"/>
          <w:u w:val="single"/>
        </w:rPr>
      </w:pPr>
      <w:r>
        <w:rPr>
          <w:rFonts w:ascii="Arial" w:hAnsi="Arial" w:cs="Arial"/>
          <w:b/>
          <w:sz w:val="24"/>
          <w:u w:val="single"/>
        </w:rPr>
        <w:t>2 Primer paso: p</w:t>
      </w:r>
      <w:r w:rsidR="0050050F" w:rsidRPr="0050050F">
        <w:rPr>
          <w:rFonts w:ascii="Arial" w:hAnsi="Arial" w:cs="Arial"/>
          <w:b/>
          <w:sz w:val="24"/>
          <w:u w:val="single"/>
        </w:rPr>
        <w:t>oner en contexto</w:t>
      </w:r>
    </w:p>
    <w:p w14:paraId="07857230" w14:textId="77777777" w:rsidR="0050050F" w:rsidRDefault="0050050F">
      <w:pPr>
        <w:rPr>
          <w:rFonts w:ascii="Arial" w:hAnsi="Arial" w:cs="Arial"/>
          <w:sz w:val="24"/>
        </w:rPr>
      </w:pPr>
    </w:p>
    <w:p w14:paraId="257A5938" w14:textId="77777777" w:rsidR="003C5014" w:rsidRDefault="003C5014" w:rsidP="0075571C">
      <w:pPr>
        <w:jc w:val="both"/>
        <w:rPr>
          <w:rFonts w:ascii="Constantia" w:hAnsi="Constantia"/>
        </w:rPr>
      </w:pPr>
    </w:p>
    <w:p w14:paraId="61BD76E5" w14:textId="77777777" w:rsidR="009B5690" w:rsidRPr="00AD55C2" w:rsidRDefault="00FB6368" w:rsidP="00CA460C">
      <w:pPr>
        <w:jc w:val="both"/>
        <w:rPr>
          <w:rFonts w:ascii="Arial" w:hAnsi="Arial" w:cs="Arial"/>
          <w:bCs/>
          <w:sz w:val="24"/>
          <w:szCs w:val="24"/>
        </w:rPr>
      </w:pPr>
      <w:r>
        <w:rPr>
          <w:rFonts w:ascii="Arial" w:hAnsi="Arial" w:cs="Arial"/>
          <w:bCs/>
          <w:sz w:val="24"/>
          <w:szCs w:val="24"/>
        </w:rPr>
        <w:t>T</w:t>
      </w:r>
      <w:r w:rsidR="00AD55C2">
        <w:rPr>
          <w:rFonts w:ascii="Arial" w:hAnsi="Arial" w:cs="Arial"/>
          <w:bCs/>
          <w:sz w:val="24"/>
          <w:szCs w:val="24"/>
        </w:rPr>
        <w:t xml:space="preserve">endrán que pasar </w:t>
      </w:r>
      <w:r w:rsidR="009B5690" w:rsidRPr="00CA460C">
        <w:rPr>
          <w:rFonts w:ascii="Arial" w:hAnsi="Arial" w:cs="Arial"/>
          <w:bCs/>
          <w:sz w:val="24"/>
          <w:szCs w:val="24"/>
        </w:rPr>
        <w:t xml:space="preserve">257 años para que exista igualdad entre hombres y mujeres </w:t>
      </w:r>
      <w:r w:rsidR="00287E4C" w:rsidRPr="00CA460C">
        <w:rPr>
          <w:rFonts w:ascii="Arial" w:hAnsi="Arial" w:cs="Arial"/>
          <w:bCs/>
          <w:sz w:val="24"/>
          <w:szCs w:val="24"/>
        </w:rPr>
        <w:t xml:space="preserve">en el plano económico </w:t>
      </w:r>
      <w:r w:rsidR="00287E4C" w:rsidRPr="00AD55C2">
        <w:rPr>
          <w:rFonts w:ascii="Arial" w:hAnsi="Arial" w:cs="Arial"/>
          <w:bCs/>
          <w:sz w:val="24"/>
          <w:szCs w:val="24"/>
        </w:rPr>
        <w:t>y laboral según el foro económico mundial</w:t>
      </w:r>
      <w:r w:rsidR="00D23548" w:rsidRPr="00AD55C2">
        <w:rPr>
          <w:rStyle w:val="Refdenotaalpie"/>
          <w:rFonts w:ascii="Arial" w:hAnsi="Arial" w:cs="Arial"/>
          <w:bCs/>
          <w:sz w:val="24"/>
          <w:szCs w:val="24"/>
        </w:rPr>
        <w:footnoteReference w:id="1"/>
      </w:r>
      <w:r w:rsidR="00287E4C" w:rsidRPr="00AD55C2">
        <w:rPr>
          <w:rFonts w:ascii="Arial" w:hAnsi="Arial" w:cs="Arial"/>
          <w:bCs/>
          <w:sz w:val="24"/>
          <w:szCs w:val="24"/>
        </w:rPr>
        <w:t>.</w:t>
      </w:r>
    </w:p>
    <w:p w14:paraId="3C872491" w14:textId="77777777" w:rsidR="009B5690" w:rsidRPr="00AD55C2" w:rsidRDefault="00E152C7" w:rsidP="0075571C">
      <w:pPr>
        <w:jc w:val="both"/>
        <w:rPr>
          <w:rFonts w:ascii="Arial" w:hAnsi="Arial" w:cs="Arial"/>
          <w:sz w:val="24"/>
          <w:szCs w:val="24"/>
        </w:rPr>
      </w:pPr>
      <w:r w:rsidRPr="00AD55C2">
        <w:rPr>
          <w:rFonts w:ascii="Arial" w:hAnsi="Arial" w:cs="Arial"/>
          <w:sz w:val="24"/>
          <w:szCs w:val="24"/>
        </w:rPr>
        <w:t>A su vez</w:t>
      </w:r>
      <w:r w:rsidR="00287E4C" w:rsidRPr="00AD55C2">
        <w:rPr>
          <w:rFonts w:ascii="Arial" w:hAnsi="Arial" w:cs="Arial"/>
          <w:sz w:val="24"/>
          <w:szCs w:val="24"/>
        </w:rPr>
        <w:t xml:space="preserve">, numerosos estudios remarcan que América Latina continúa siendo la región </w:t>
      </w:r>
      <w:r w:rsidR="00CA460C" w:rsidRPr="00AD55C2">
        <w:rPr>
          <w:rFonts w:ascii="Arial" w:hAnsi="Arial" w:cs="Arial"/>
          <w:sz w:val="24"/>
          <w:szCs w:val="24"/>
        </w:rPr>
        <w:t>más</w:t>
      </w:r>
      <w:r w:rsidR="00287E4C" w:rsidRPr="00AD55C2">
        <w:rPr>
          <w:rFonts w:ascii="Arial" w:hAnsi="Arial" w:cs="Arial"/>
          <w:sz w:val="24"/>
          <w:szCs w:val="24"/>
        </w:rPr>
        <w:t xml:space="preserve"> desigual del mundo.</w:t>
      </w:r>
      <w:r w:rsidR="00AD55C2" w:rsidRPr="00AD55C2">
        <w:rPr>
          <w:rFonts w:ascii="Arial" w:hAnsi="Arial" w:cs="Arial"/>
          <w:sz w:val="24"/>
          <w:szCs w:val="24"/>
        </w:rPr>
        <w:t xml:space="preserve"> Como bien lo explica María Pazos Morán</w:t>
      </w:r>
      <w:r w:rsidR="00287E4C" w:rsidRPr="00AD55C2">
        <w:rPr>
          <w:rFonts w:ascii="Arial" w:hAnsi="Arial" w:cs="Arial"/>
          <w:sz w:val="24"/>
          <w:szCs w:val="24"/>
        </w:rPr>
        <w:t>: “H</w:t>
      </w:r>
      <w:r w:rsidR="00822EBA" w:rsidRPr="00AD55C2">
        <w:rPr>
          <w:rFonts w:ascii="Arial" w:hAnsi="Arial" w:cs="Arial"/>
          <w:sz w:val="24"/>
          <w:szCs w:val="24"/>
        </w:rPr>
        <w:t>ay rasgos en los que la realidad latinoamericana parece obsti</w:t>
      </w:r>
      <w:r w:rsidR="00AD55C2" w:rsidRPr="00AD55C2">
        <w:rPr>
          <w:rFonts w:ascii="Arial" w:hAnsi="Arial" w:cs="Arial"/>
          <w:sz w:val="24"/>
          <w:szCs w:val="24"/>
        </w:rPr>
        <w:t xml:space="preserve">narse en permanecer inalterada: </w:t>
      </w:r>
      <w:r w:rsidR="00822EBA" w:rsidRPr="00AD55C2">
        <w:rPr>
          <w:rFonts w:ascii="Arial" w:hAnsi="Arial" w:cs="Arial"/>
          <w:sz w:val="24"/>
          <w:szCs w:val="24"/>
        </w:rPr>
        <w:t>los problemas de pobreza y exclusi</w:t>
      </w:r>
      <w:r w:rsidR="00AD55C2">
        <w:rPr>
          <w:rFonts w:ascii="Arial" w:hAnsi="Arial" w:cs="Arial"/>
          <w:sz w:val="24"/>
          <w:szCs w:val="24"/>
        </w:rPr>
        <w:t>ón se mantienen muy importantes,</w:t>
      </w:r>
      <w:r w:rsidR="00822EBA" w:rsidRPr="00AD55C2">
        <w:rPr>
          <w:rFonts w:ascii="Arial" w:hAnsi="Arial" w:cs="Arial"/>
          <w:sz w:val="24"/>
          <w:szCs w:val="24"/>
        </w:rPr>
        <w:t xml:space="preserve"> continúan sin constituirse sistemas de educación bás</w:t>
      </w:r>
      <w:r w:rsidR="00AD55C2">
        <w:rPr>
          <w:rFonts w:ascii="Arial" w:hAnsi="Arial" w:cs="Arial"/>
          <w:sz w:val="24"/>
          <w:szCs w:val="24"/>
        </w:rPr>
        <w:t>ica y salud de acceso universal,</w:t>
      </w:r>
      <w:r w:rsidR="00822EBA" w:rsidRPr="00AD55C2">
        <w:rPr>
          <w:rFonts w:ascii="Arial" w:hAnsi="Arial" w:cs="Arial"/>
          <w:sz w:val="24"/>
          <w:szCs w:val="24"/>
        </w:rPr>
        <w:t xml:space="preserve"> fenómenos como el trabajo i</w:t>
      </w:r>
      <w:r w:rsidR="00AD55C2">
        <w:rPr>
          <w:rFonts w:ascii="Arial" w:hAnsi="Arial" w:cs="Arial"/>
          <w:sz w:val="24"/>
          <w:szCs w:val="24"/>
        </w:rPr>
        <w:t>nfantil o la economía sumergida</w:t>
      </w:r>
      <w:r w:rsidR="00822EBA" w:rsidRPr="00AD55C2">
        <w:rPr>
          <w:rFonts w:ascii="Arial" w:hAnsi="Arial" w:cs="Arial"/>
          <w:sz w:val="24"/>
          <w:szCs w:val="24"/>
        </w:rPr>
        <w:t xml:space="preserve"> nefastos desde un punto de vista tanto económico como social, continúan siendo rasgos centrales (no minoritarios) de las sociedades; existen problemas estructurales e importantes de violencia, y singularmente de violencia de género; y por último, y en conjunción con lo anterior, los sistemas fiscales no han adquirido aún el diseño, el tamaño y la legitimidad necesaria. Todos estos elementos lastran el desarrollo social y económico sostenible</w:t>
      </w:r>
      <w:r w:rsidR="00D23548" w:rsidRPr="00AD55C2">
        <w:rPr>
          <w:rStyle w:val="Refdenotaalpie"/>
          <w:rFonts w:ascii="Arial" w:hAnsi="Arial" w:cs="Arial"/>
          <w:sz w:val="24"/>
          <w:szCs w:val="24"/>
        </w:rPr>
        <w:footnoteReference w:id="2"/>
      </w:r>
      <w:r w:rsidR="00287E4C" w:rsidRPr="00AD55C2">
        <w:rPr>
          <w:rFonts w:ascii="Arial" w:hAnsi="Arial" w:cs="Arial"/>
          <w:sz w:val="24"/>
          <w:szCs w:val="24"/>
        </w:rPr>
        <w:t>”</w:t>
      </w:r>
      <w:r w:rsidR="00822EBA" w:rsidRPr="00AD55C2">
        <w:rPr>
          <w:rFonts w:ascii="Arial" w:hAnsi="Arial" w:cs="Arial"/>
          <w:sz w:val="24"/>
          <w:szCs w:val="24"/>
        </w:rPr>
        <w:t>.</w:t>
      </w:r>
    </w:p>
    <w:p w14:paraId="2792AA17" w14:textId="77777777" w:rsidR="00322F56" w:rsidRPr="00322F56" w:rsidRDefault="00322F56" w:rsidP="0075571C">
      <w:pPr>
        <w:jc w:val="both"/>
        <w:rPr>
          <w:rFonts w:ascii="Arial" w:hAnsi="Arial" w:cs="Arial"/>
          <w:sz w:val="24"/>
          <w:szCs w:val="24"/>
        </w:rPr>
      </w:pPr>
    </w:p>
    <w:p w14:paraId="4093FEE9" w14:textId="77777777" w:rsidR="00287E4C" w:rsidRPr="00A80949" w:rsidRDefault="0091136B" w:rsidP="00287E4C">
      <w:pPr>
        <w:jc w:val="both"/>
        <w:rPr>
          <w:rFonts w:ascii="Arial" w:hAnsi="Arial" w:cs="Arial"/>
          <w:sz w:val="24"/>
          <w:szCs w:val="24"/>
        </w:rPr>
      </w:pPr>
      <w:r>
        <w:rPr>
          <w:rFonts w:ascii="Arial" w:hAnsi="Arial" w:cs="Arial"/>
          <w:sz w:val="24"/>
          <w:szCs w:val="24"/>
        </w:rPr>
        <w:t>En el informe “</w:t>
      </w:r>
      <w:r w:rsidRPr="00A80949">
        <w:rPr>
          <w:rFonts w:ascii="Arial" w:hAnsi="Arial" w:cs="Arial"/>
          <w:sz w:val="24"/>
          <w:szCs w:val="24"/>
        </w:rPr>
        <w:t>Impuestos sexistas en América Latina</w:t>
      </w:r>
      <w:r w:rsidR="00D23548" w:rsidRPr="00A80949">
        <w:rPr>
          <w:rStyle w:val="Refdenotaalpie"/>
          <w:rFonts w:ascii="Arial" w:hAnsi="Arial" w:cs="Arial"/>
          <w:sz w:val="24"/>
          <w:szCs w:val="24"/>
        </w:rPr>
        <w:footnoteReference w:id="3"/>
      </w:r>
      <w:r w:rsidRPr="00A80949">
        <w:rPr>
          <w:rFonts w:ascii="Arial" w:hAnsi="Arial" w:cs="Arial"/>
          <w:sz w:val="24"/>
          <w:szCs w:val="24"/>
        </w:rPr>
        <w:t>” se proporcionan algunos datos relativos a la región</w:t>
      </w:r>
      <w:r w:rsidR="00322F56" w:rsidRPr="00A80949">
        <w:rPr>
          <w:rFonts w:ascii="Arial" w:hAnsi="Arial" w:cs="Arial"/>
          <w:sz w:val="24"/>
          <w:szCs w:val="24"/>
        </w:rPr>
        <w:t xml:space="preserve">. </w:t>
      </w:r>
      <w:r w:rsidR="0048496B" w:rsidRPr="00A80949">
        <w:rPr>
          <w:rFonts w:ascii="Arial" w:hAnsi="Arial" w:cs="Arial"/>
          <w:sz w:val="24"/>
          <w:szCs w:val="24"/>
        </w:rPr>
        <w:t>L</w:t>
      </w:r>
      <w:r w:rsidR="00287E4C" w:rsidRPr="00A80949">
        <w:rPr>
          <w:rFonts w:ascii="Arial" w:hAnsi="Arial" w:cs="Arial"/>
          <w:sz w:val="24"/>
          <w:szCs w:val="24"/>
        </w:rPr>
        <w:t xml:space="preserve">as estadísticas </w:t>
      </w:r>
      <w:r w:rsidR="0048496B" w:rsidRPr="00A80949">
        <w:rPr>
          <w:rFonts w:ascii="Arial" w:hAnsi="Arial" w:cs="Arial"/>
          <w:sz w:val="24"/>
          <w:szCs w:val="24"/>
        </w:rPr>
        <w:t>revelan</w:t>
      </w:r>
      <w:r w:rsidR="00287E4C" w:rsidRPr="00A80949">
        <w:rPr>
          <w:rFonts w:ascii="Arial" w:hAnsi="Arial" w:cs="Arial"/>
          <w:sz w:val="24"/>
          <w:szCs w:val="24"/>
        </w:rPr>
        <w:t xml:space="preserve"> que: </w:t>
      </w:r>
    </w:p>
    <w:p w14:paraId="08A70039" w14:textId="77777777" w:rsidR="00322F56" w:rsidRPr="00A80949" w:rsidRDefault="00322F56" w:rsidP="00322F56">
      <w:pPr>
        <w:jc w:val="both"/>
        <w:rPr>
          <w:rFonts w:ascii="Arial" w:hAnsi="Arial" w:cs="Arial"/>
          <w:sz w:val="24"/>
          <w:szCs w:val="24"/>
        </w:rPr>
      </w:pPr>
    </w:p>
    <w:p w14:paraId="09C03A71" w14:textId="77777777" w:rsidR="0091136B" w:rsidRPr="00322F56" w:rsidRDefault="0091136B" w:rsidP="0048496B">
      <w:pPr>
        <w:pStyle w:val="Prrafodelista"/>
        <w:numPr>
          <w:ilvl w:val="0"/>
          <w:numId w:val="8"/>
        </w:numPr>
        <w:ind w:left="360"/>
        <w:jc w:val="both"/>
        <w:rPr>
          <w:rFonts w:ascii="Arial" w:hAnsi="Arial" w:cs="Arial"/>
          <w:sz w:val="24"/>
        </w:rPr>
      </w:pPr>
      <w:r w:rsidRPr="00322F56">
        <w:rPr>
          <w:rFonts w:ascii="Arial" w:hAnsi="Arial" w:cs="Arial"/>
          <w:sz w:val="24"/>
        </w:rPr>
        <w:t>En 2017, la tasa de participación laboral, que relaciona el número de personas de 15 años y más que trabaja o busca trabajo y el total de la población de 15 años y más, fue de 62,2% para la región de América Latina y el Caribe</w:t>
      </w:r>
      <w:r w:rsidR="00322F56" w:rsidRPr="00322F56">
        <w:rPr>
          <w:rFonts w:ascii="Arial" w:hAnsi="Arial" w:cs="Arial"/>
          <w:sz w:val="24"/>
        </w:rPr>
        <w:t xml:space="preserve">. </w:t>
      </w:r>
      <w:r w:rsidRPr="00322F56">
        <w:rPr>
          <w:rFonts w:ascii="Arial" w:hAnsi="Arial" w:cs="Arial"/>
          <w:sz w:val="24"/>
        </w:rPr>
        <w:t xml:space="preserve">Al desagregar por sexo este indicador, la brecha entre hombres y mujeres es de 24,7 puntos porcentuales, con una tasa de participación de 50,4% para las mujeres y de 75,1% para los hombres. </w:t>
      </w:r>
    </w:p>
    <w:p w14:paraId="2E8EA937" w14:textId="77777777" w:rsidR="00322F56" w:rsidRPr="00322F56" w:rsidRDefault="00322F56" w:rsidP="0048496B">
      <w:pPr>
        <w:jc w:val="both"/>
        <w:rPr>
          <w:rFonts w:ascii="Arial" w:hAnsi="Arial" w:cs="Arial"/>
          <w:sz w:val="24"/>
          <w:szCs w:val="24"/>
        </w:rPr>
      </w:pPr>
    </w:p>
    <w:p w14:paraId="31FE643F" w14:textId="77777777" w:rsidR="00515FA1" w:rsidRPr="00322F56" w:rsidRDefault="0091136B" w:rsidP="0048496B">
      <w:pPr>
        <w:pStyle w:val="Prrafodelista"/>
        <w:numPr>
          <w:ilvl w:val="0"/>
          <w:numId w:val="8"/>
        </w:numPr>
        <w:ind w:left="360"/>
        <w:jc w:val="both"/>
        <w:rPr>
          <w:rFonts w:ascii="Arial" w:hAnsi="Arial" w:cs="Arial"/>
          <w:sz w:val="24"/>
          <w:szCs w:val="24"/>
        </w:rPr>
      </w:pPr>
      <w:r w:rsidRPr="00322F56">
        <w:rPr>
          <w:rFonts w:ascii="Arial" w:hAnsi="Arial" w:cs="Arial"/>
          <w:sz w:val="24"/>
          <w:szCs w:val="24"/>
        </w:rPr>
        <w:t xml:space="preserve">La carga de trabajo no remunerado que tienen las mujeres es mucho mayor a la de los hombres. En todos los casos, las horas por semana que en promedio dedican las mujeres al trabajo no remunerado son más del doble de las que dedican los hombres a este tipo de trabajo, y llegan a ser el triple o más en Ecuador, México y República Dominicana. </w:t>
      </w:r>
    </w:p>
    <w:p w14:paraId="07588062" w14:textId="77777777" w:rsidR="00322F56" w:rsidRDefault="00322F56" w:rsidP="0048496B">
      <w:pPr>
        <w:jc w:val="both"/>
        <w:rPr>
          <w:rFonts w:ascii="Arial" w:hAnsi="Arial" w:cs="Arial"/>
          <w:sz w:val="24"/>
          <w:szCs w:val="24"/>
        </w:rPr>
      </w:pPr>
    </w:p>
    <w:p w14:paraId="6941EB9E" w14:textId="77777777" w:rsidR="0091136B" w:rsidRPr="00322F56" w:rsidRDefault="0091136B" w:rsidP="0048496B">
      <w:pPr>
        <w:pStyle w:val="Prrafodelista"/>
        <w:numPr>
          <w:ilvl w:val="0"/>
          <w:numId w:val="8"/>
        </w:numPr>
        <w:ind w:left="360"/>
        <w:jc w:val="both"/>
        <w:rPr>
          <w:rFonts w:ascii="Arial" w:hAnsi="Arial" w:cs="Arial"/>
          <w:sz w:val="24"/>
          <w:szCs w:val="24"/>
        </w:rPr>
      </w:pPr>
      <w:r w:rsidRPr="00322F56">
        <w:rPr>
          <w:rFonts w:ascii="Arial" w:hAnsi="Arial" w:cs="Arial"/>
          <w:sz w:val="24"/>
          <w:szCs w:val="24"/>
        </w:rPr>
        <w:t>El promedio de horas que en total dedican las mujeres al trabajo (remunerado y no remunerado) su</w:t>
      </w:r>
      <w:r w:rsidR="0048496B">
        <w:rPr>
          <w:rFonts w:ascii="Arial" w:hAnsi="Arial" w:cs="Arial"/>
          <w:sz w:val="24"/>
          <w:szCs w:val="24"/>
        </w:rPr>
        <w:t>pera al que dedican los hombres.</w:t>
      </w:r>
    </w:p>
    <w:p w14:paraId="20F8F932" w14:textId="77777777" w:rsidR="0091136B" w:rsidRPr="00322F56" w:rsidRDefault="0091136B" w:rsidP="0048496B">
      <w:pPr>
        <w:jc w:val="both"/>
        <w:rPr>
          <w:rFonts w:ascii="Arial" w:hAnsi="Arial" w:cs="Arial"/>
          <w:sz w:val="28"/>
          <w:szCs w:val="28"/>
        </w:rPr>
      </w:pPr>
    </w:p>
    <w:p w14:paraId="0A7CC31E" w14:textId="77777777" w:rsidR="00515FA1" w:rsidRDefault="00515FA1" w:rsidP="0091136B">
      <w:pPr>
        <w:jc w:val="both"/>
        <w:rPr>
          <w:rFonts w:ascii="Arial" w:hAnsi="Arial" w:cs="Arial"/>
          <w:color w:val="000000" w:themeColor="text1"/>
          <w:sz w:val="24"/>
        </w:rPr>
      </w:pPr>
    </w:p>
    <w:p w14:paraId="6F56021B" w14:textId="77777777" w:rsidR="00515FA1" w:rsidRDefault="00515FA1" w:rsidP="0091136B">
      <w:pPr>
        <w:jc w:val="both"/>
        <w:rPr>
          <w:rFonts w:ascii="Arial" w:hAnsi="Arial" w:cs="Arial"/>
          <w:color w:val="000000" w:themeColor="text1"/>
          <w:sz w:val="24"/>
        </w:rPr>
      </w:pPr>
    </w:p>
    <w:p w14:paraId="5B3FA9EE" w14:textId="77777777" w:rsidR="00A255DC" w:rsidRPr="003C5014" w:rsidRDefault="00A255DC" w:rsidP="0075571C">
      <w:pPr>
        <w:jc w:val="both"/>
        <w:rPr>
          <w:rFonts w:ascii="Arial" w:hAnsi="Arial" w:cs="Arial"/>
          <w:sz w:val="24"/>
          <w:szCs w:val="24"/>
        </w:rPr>
      </w:pPr>
    </w:p>
    <w:p w14:paraId="3466E6AE" w14:textId="43B013BF" w:rsidR="0075571C" w:rsidRPr="00A80949" w:rsidRDefault="00322F56">
      <w:pPr>
        <w:rPr>
          <w:rFonts w:ascii="Arial" w:hAnsi="Arial" w:cs="Arial"/>
          <w:b/>
          <w:sz w:val="24"/>
        </w:rPr>
      </w:pPr>
      <w:r w:rsidRPr="00A80949">
        <w:rPr>
          <w:rFonts w:ascii="Arial" w:hAnsi="Arial" w:cs="Arial"/>
          <w:b/>
          <w:sz w:val="24"/>
        </w:rPr>
        <w:t>La situación en Argentina</w:t>
      </w:r>
    </w:p>
    <w:p w14:paraId="6AAC652B" w14:textId="77777777" w:rsidR="00322F56" w:rsidRPr="00322F56" w:rsidRDefault="00322F56">
      <w:pPr>
        <w:rPr>
          <w:rFonts w:ascii="Arial" w:hAnsi="Arial" w:cs="Arial"/>
          <w:sz w:val="24"/>
          <w:u w:val="single"/>
        </w:rPr>
      </w:pPr>
    </w:p>
    <w:p w14:paraId="72B21928" w14:textId="77777777" w:rsidR="000C6A44" w:rsidRDefault="000C6A44" w:rsidP="00283C8F">
      <w:pPr>
        <w:jc w:val="both"/>
        <w:rPr>
          <w:rFonts w:ascii="Arial" w:hAnsi="Arial" w:cs="Arial"/>
          <w:sz w:val="24"/>
        </w:rPr>
      </w:pPr>
      <w:r>
        <w:rPr>
          <w:rFonts w:ascii="Arial" w:hAnsi="Arial" w:cs="Arial"/>
          <w:sz w:val="24"/>
        </w:rPr>
        <w:lastRenderedPageBreak/>
        <w:t xml:space="preserve">En </w:t>
      </w:r>
      <w:r w:rsidR="00D23548">
        <w:rPr>
          <w:rFonts w:ascii="Arial" w:hAnsi="Arial" w:cs="Arial"/>
          <w:sz w:val="24"/>
        </w:rPr>
        <w:t xml:space="preserve">el </w:t>
      </w:r>
      <w:r>
        <w:rPr>
          <w:rFonts w:ascii="Arial" w:hAnsi="Arial" w:cs="Arial"/>
          <w:sz w:val="24"/>
        </w:rPr>
        <w:t xml:space="preserve"> informe</w:t>
      </w:r>
      <w:r w:rsidR="0048496B">
        <w:rPr>
          <w:rFonts w:ascii="Arial" w:hAnsi="Arial" w:cs="Arial"/>
          <w:sz w:val="24"/>
        </w:rPr>
        <w:t xml:space="preserve"> </w:t>
      </w:r>
      <w:r w:rsidR="00D23548">
        <w:rPr>
          <w:rFonts w:ascii="Arial" w:hAnsi="Arial" w:cs="Arial"/>
          <w:sz w:val="24"/>
        </w:rPr>
        <w:t>denominado “</w:t>
      </w:r>
      <w:r w:rsidR="00D23548" w:rsidRPr="00D23548">
        <w:rPr>
          <w:rFonts w:ascii="Arial" w:hAnsi="Arial" w:cs="Arial"/>
          <w:sz w:val="24"/>
        </w:rPr>
        <w:t>Las brechas de género en la Argentina</w:t>
      </w:r>
      <w:r w:rsidR="00283C8F">
        <w:rPr>
          <w:rStyle w:val="Refdenotaalpie"/>
          <w:rFonts w:ascii="Arial" w:hAnsi="Arial" w:cs="Arial"/>
          <w:sz w:val="24"/>
        </w:rPr>
        <w:footnoteReference w:id="4"/>
      </w:r>
      <w:r w:rsidR="00D23548">
        <w:rPr>
          <w:rFonts w:ascii="Arial" w:hAnsi="Arial" w:cs="Arial"/>
          <w:sz w:val="24"/>
        </w:rPr>
        <w:t xml:space="preserve">” </w:t>
      </w:r>
      <w:r w:rsidR="00D14584">
        <w:rPr>
          <w:rFonts w:ascii="Arial" w:hAnsi="Arial" w:cs="Arial"/>
          <w:sz w:val="24"/>
        </w:rPr>
        <w:t>publicado por E</w:t>
      </w:r>
      <w:r>
        <w:rPr>
          <w:rFonts w:ascii="Arial" w:hAnsi="Arial" w:cs="Arial"/>
          <w:sz w:val="24"/>
        </w:rPr>
        <w:t>l Ministerio de Economía</w:t>
      </w:r>
      <w:r w:rsidR="00D14584">
        <w:rPr>
          <w:rFonts w:ascii="Arial" w:hAnsi="Arial" w:cs="Arial"/>
          <w:sz w:val="24"/>
        </w:rPr>
        <w:t xml:space="preserve"> publicó en Marzo de 2020 un informe</w:t>
      </w:r>
      <w:r>
        <w:rPr>
          <w:rFonts w:ascii="Arial" w:hAnsi="Arial" w:cs="Arial"/>
          <w:sz w:val="24"/>
        </w:rPr>
        <w:t xml:space="preserve"> generado a través de la Dirección Nacional de Economía, Igualdad y Género</w:t>
      </w:r>
      <w:r w:rsidR="00D14584">
        <w:rPr>
          <w:rFonts w:ascii="Arial" w:hAnsi="Arial" w:cs="Arial"/>
          <w:sz w:val="24"/>
        </w:rPr>
        <w:t>. En el mismo</w:t>
      </w:r>
      <w:r>
        <w:rPr>
          <w:rFonts w:ascii="Arial" w:hAnsi="Arial" w:cs="Arial"/>
          <w:sz w:val="24"/>
        </w:rPr>
        <w:t xml:space="preserve"> se </w:t>
      </w:r>
      <w:r w:rsidR="00D14584">
        <w:rPr>
          <w:rFonts w:ascii="Arial" w:hAnsi="Arial" w:cs="Arial"/>
          <w:sz w:val="24"/>
        </w:rPr>
        <w:t>exponen</w:t>
      </w:r>
      <w:r w:rsidR="00D460BB">
        <w:rPr>
          <w:rFonts w:ascii="Arial" w:hAnsi="Arial" w:cs="Arial"/>
          <w:sz w:val="24"/>
        </w:rPr>
        <w:t xml:space="preserve"> los siguientes</w:t>
      </w:r>
      <w:r>
        <w:rPr>
          <w:rFonts w:ascii="Arial" w:hAnsi="Arial" w:cs="Arial"/>
          <w:sz w:val="24"/>
        </w:rPr>
        <w:t xml:space="preserve"> datos</w:t>
      </w:r>
      <w:r w:rsidR="00D460BB">
        <w:rPr>
          <w:rFonts w:ascii="Arial" w:hAnsi="Arial" w:cs="Arial"/>
          <w:sz w:val="24"/>
        </w:rPr>
        <w:t>:</w:t>
      </w:r>
    </w:p>
    <w:p w14:paraId="357BFB02" w14:textId="77777777" w:rsidR="000C6A44" w:rsidRDefault="000C6A44">
      <w:pPr>
        <w:rPr>
          <w:rFonts w:ascii="Arial" w:hAnsi="Arial" w:cs="Arial"/>
          <w:sz w:val="24"/>
        </w:rPr>
      </w:pPr>
    </w:p>
    <w:p w14:paraId="70594FB8" w14:textId="77777777" w:rsidR="00D460BB" w:rsidRDefault="000C6A44" w:rsidP="00D460BB">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 xml:space="preserve">Las mujeres son las que sufren los mayores niveles de desempleo y precarización laboral. Ganan, en promedio, un 29% menos que sus pares varones, brecha que se amplía para las asalariadas informales, alcanzando un 35,6%. </w:t>
      </w:r>
    </w:p>
    <w:p w14:paraId="2D543770" w14:textId="77777777" w:rsidR="000C6A44" w:rsidRDefault="000C6A44" w:rsidP="00D460BB">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La mitad de quienes no consiguen empleo son jóvenes de hasta 29 años y, entre estas personas, son las mujeres quienes enfrentan las tasas más altas de desocupación de toda la economía con un 23%.</w:t>
      </w:r>
    </w:p>
    <w:p w14:paraId="12DF8541" w14:textId="77777777" w:rsidR="00D460BB" w:rsidRDefault="00D460BB" w:rsidP="00D460BB">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 xml:space="preserve">La tasa promedio de la participación de las mujeres en el mercado laboral es de 49,2%, 21 puntos porcentuales más baja que la de los varones (71,2%). </w:t>
      </w:r>
    </w:p>
    <w:p w14:paraId="2407BF9E" w14:textId="77777777" w:rsidR="00D460BB" w:rsidRDefault="00D460BB" w:rsidP="00D460BB">
      <w:pPr>
        <w:pStyle w:val="Prrafodelista"/>
        <w:numPr>
          <w:ilvl w:val="0"/>
          <w:numId w:val="1"/>
        </w:numPr>
        <w:jc w:val="both"/>
        <w:rPr>
          <w:rFonts w:ascii="Arial" w:eastAsia="Malgun Gothic" w:hAnsi="Arial" w:cs="Arial"/>
          <w:sz w:val="24"/>
        </w:rPr>
      </w:pPr>
      <w:r>
        <w:rPr>
          <w:rFonts w:ascii="Arial" w:eastAsia="Malgun Gothic" w:hAnsi="Arial" w:cs="Arial"/>
          <w:sz w:val="24"/>
        </w:rPr>
        <w:t xml:space="preserve">Las mujeres </w:t>
      </w:r>
      <w:r w:rsidRPr="00D460BB">
        <w:rPr>
          <w:rFonts w:ascii="Arial" w:eastAsia="Malgun Gothic" w:hAnsi="Arial" w:cs="Arial"/>
          <w:sz w:val="24"/>
        </w:rPr>
        <w:t xml:space="preserve">que cuentan con estudios universitarios completos o incompletos tienen una tasa de actividad de 74,3% mientras que las que poseen secundario incompleto muestran una participación del 35,9% y las que poseen estudios secundarios completos 55,1%. </w:t>
      </w:r>
    </w:p>
    <w:p w14:paraId="654C458A" w14:textId="23D69B6B" w:rsidR="00A255DC" w:rsidRPr="00DC1546" w:rsidRDefault="00D460BB" w:rsidP="00DC1546">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Si se consideran solamente las horas de trabajo en el mercado de los varones, estos trabajan 9,8 horas más por semana que las mujeres. Sin embargo, si se suman tanto las jornadas pagas como las no pagas, es posible afirmar que las mujeres trabajan 7 horas más por semana que los varones.</w:t>
      </w:r>
    </w:p>
    <w:p w14:paraId="3A14A75C" w14:textId="77777777" w:rsidR="00283C8F" w:rsidRPr="00D460BB" w:rsidRDefault="00283C8F" w:rsidP="00283C8F">
      <w:pPr>
        <w:pStyle w:val="Prrafodelista"/>
        <w:jc w:val="both"/>
        <w:rPr>
          <w:rFonts w:ascii="Arial" w:eastAsia="Malgun Gothic" w:hAnsi="Arial" w:cs="Arial"/>
          <w:sz w:val="24"/>
        </w:rPr>
      </w:pPr>
      <w:r>
        <w:rPr>
          <w:noProof/>
          <w:lang w:eastAsia="es-AR"/>
        </w:rPr>
        <w:drawing>
          <wp:inline distT="0" distB="0" distL="0" distR="0" wp14:anchorId="2780A8E3" wp14:editId="0DDBCDF5">
            <wp:extent cx="5612130" cy="3309620"/>
            <wp:effectExtent l="0" t="0" r="0" b="0"/>
            <wp:docPr id="3" name="Imagen 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D0AC3A-8FF6-4826-94E7-7445F55D89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D0AC3A-8FF6-4826-94E7-7445F55D8951}"/>
                        </a:ext>
                      </a:extLst>
                    </pic:cNvPr>
                    <pic:cNvPicPr>
                      <a:picLocks noChangeAspect="1"/>
                    </pic:cNvPicPr>
                  </pic:nvPicPr>
                  <pic:blipFill rotWithShape="1">
                    <a:blip r:embed="rId8"/>
                    <a:srcRect l="33442" t="31022" r="33169" b="33974"/>
                    <a:stretch/>
                  </pic:blipFill>
                  <pic:spPr>
                    <a:xfrm>
                      <a:off x="0" y="0"/>
                      <a:ext cx="5612130" cy="3309620"/>
                    </a:xfrm>
                    <a:prstGeom prst="rect">
                      <a:avLst/>
                    </a:prstGeom>
                  </pic:spPr>
                </pic:pic>
              </a:graphicData>
            </a:graphic>
          </wp:inline>
        </w:drawing>
      </w:r>
    </w:p>
    <w:p w14:paraId="4565414C" w14:textId="77777777" w:rsidR="00D460BB" w:rsidRDefault="00D460BB" w:rsidP="00D460BB">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 xml:space="preserve">La brecha de ingresos totales entre varones y mujeres es del 29,0%, calculada como la variación relativa entre la media de ingresos de los varones y el promedio de ingresos de las mujeres. </w:t>
      </w:r>
    </w:p>
    <w:p w14:paraId="5886E862" w14:textId="77777777" w:rsidR="00D460BB" w:rsidRDefault="00D460BB" w:rsidP="00D460BB">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lastRenderedPageBreak/>
        <w:t>Esta brecha se agrava cuando se comparan asalariadas y asalariados informales, superando el 35,6% promedio de diferencia entre ingresos. La brecha entre varones y mujeres de calificación profesional es de 28,6%, mientras que entre trabajadoras y trabajadore</w:t>
      </w:r>
      <w:r>
        <w:rPr>
          <w:rFonts w:ascii="Arial" w:eastAsia="Malgun Gothic" w:hAnsi="Arial" w:cs="Arial"/>
          <w:sz w:val="24"/>
        </w:rPr>
        <w:t>s no calificados, es del 35,7%.</w:t>
      </w:r>
    </w:p>
    <w:p w14:paraId="4A8DE765" w14:textId="77777777" w:rsidR="00283C8F" w:rsidRPr="00283C8F" w:rsidRDefault="00D460BB" w:rsidP="00283C8F">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Desagregando los datos por jerarquía laboral, se observa que entre los jefes y las jefas la distancia es del 24,1%, entre asalariados y asalariadas es del 23% y, entre cuentapropistas, del 29,4%. En todos los casos los varones ganan más que las mujeres.</w:t>
      </w:r>
    </w:p>
    <w:p w14:paraId="40F2E7D5" w14:textId="77777777" w:rsidR="00D460BB" w:rsidRDefault="00D460BB" w:rsidP="00D460BB">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 xml:space="preserve">Respecto al acceso a puestos jerárquicos, los varones constituyen el 57% del total de los ocupados. De ellos, el 8,5% de los varones tienen puestos de jefatura o dirección, mientras que este porcentaje en mujeres es del 4,7%. </w:t>
      </w:r>
    </w:p>
    <w:p w14:paraId="41B49D90" w14:textId="77777777" w:rsidR="00283C8F" w:rsidRPr="00283C8F" w:rsidRDefault="00283C8F" w:rsidP="00283C8F">
      <w:pPr>
        <w:pStyle w:val="Prrafodelista"/>
        <w:rPr>
          <w:rFonts w:ascii="Arial" w:eastAsia="Malgun Gothic" w:hAnsi="Arial" w:cs="Arial"/>
          <w:sz w:val="24"/>
        </w:rPr>
      </w:pPr>
    </w:p>
    <w:p w14:paraId="490D6638" w14:textId="77777777" w:rsidR="00283C8F" w:rsidRPr="00D460BB" w:rsidRDefault="00283C8F" w:rsidP="00283C8F">
      <w:pPr>
        <w:pStyle w:val="Prrafodelista"/>
        <w:jc w:val="both"/>
        <w:rPr>
          <w:rFonts w:ascii="Arial" w:eastAsia="Malgun Gothic" w:hAnsi="Arial" w:cs="Arial"/>
          <w:sz w:val="24"/>
        </w:rPr>
      </w:pPr>
      <w:r>
        <w:rPr>
          <w:noProof/>
          <w:lang w:eastAsia="es-AR"/>
        </w:rPr>
        <w:drawing>
          <wp:inline distT="0" distB="0" distL="0" distR="0" wp14:anchorId="4478DA0A" wp14:editId="6B5187A6">
            <wp:extent cx="5612130" cy="3650615"/>
            <wp:effectExtent l="0" t="0" r="0" b="0"/>
            <wp:docPr id="4" name="Imagen 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967038B-0122-4AD6-98EF-67CA26CFEAF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967038B-0122-4AD6-98EF-67CA26CFEAF5}"/>
                        </a:ext>
                      </a:extLst>
                    </pic:cNvPr>
                    <pic:cNvPicPr>
                      <a:picLocks noChangeAspect="1"/>
                    </pic:cNvPicPr>
                  </pic:nvPicPr>
                  <pic:blipFill rotWithShape="1">
                    <a:blip r:embed="rId9"/>
                    <a:srcRect l="32869" t="32689" r="31658" b="26287"/>
                    <a:stretch/>
                  </pic:blipFill>
                  <pic:spPr>
                    <a:xfrm>
                      <a:off x="0" y="0"/>
                      <a:ext cx="5612130" cy="3650615"/>
                    </a:xfrm>
                    <a:prstGeom prst="rect">
                      <a:avLst/>
                    </a:prstGeom>
                  </pic:spPr>
                </pic:pic>
              </a:graphicData>
            </a:graphic>
          </wp:inline>
        </w:drawing>
      </w:r>
    </w:p>
    <w:p w14:paraId="22174212" w14:textId="77777777" w:rsidR="00D460BB" w:rsidRDefault="00D460BB" w:rsidP="00D460BB">
      <w:pPr>
        <w:pStyle w:val="Prrafodelista"/>
        <w:numPr>
          <w:ilvl w:val="0"/>
          <w:numId w:val="1"/>
        </w:numPr>
        <w:jc w:val="both"/>
        <w:rPr>
          <w:rFonts w:ascii="Arial" w:eastAsia="Malgun Gothic" w:hAnsi="Arial" w:cs="Arial"/>
          <w:sz w:val="24"/>
        </w:rPr>
      </w:pPr>
      <w:r>
        <w:rPr>
          <w:rFonts w:ascii="Arial" w:eastAsia="Malgun Gothic" w:hAnsi="Arial" w:cs="Arial"/>
          <w:sz w:val="24"/>
        </w:rPr>
        <w:t>L</w:t>
      </w:r>
      <w:r w:rsidRPr="00D460BB">
        <w:rPr>
          <w:rFonts w:ascii="Arial" w:eastAsia="Malgun Gothic" w:hAnsi="Arial" w:cs="Arial"/>
          <w:sz w:val="24"/>
        </w:rPr>
        <w:t xml:space="preserve">a principal ocupación de las mujeres es el servicio doméstico remunerado: representa el 16,5% del total de empleo de las mujeres ocupadas y el 21,5% de las asalariadas. Estas tareas están extremadamente feminizadas: entre las 877.583 personas que se dedican al servicio doméstico, el 96,5% son mujeres. </w:t>
      </w:r>
    </w:p>
    <w:p w14:paraId="714E6A34" w14:textId="77777777" w:rsidR="00D460BB" w:rsidRDefault="00D460BB" w:rsidP="00D460BB">
      <w:pPr>
        <w:pStyle w:val="Prrafodelista"/>
        <w:numPr>
          <w:ilvl w:val="0"/>
          <w:numId w:val="1"/>
        </w:numPr>
        <w:jc w:val="both"/>
        <w:rPr>
          <w:rFonts w:ascii="Arial" w:eastAsia="Malgun Gothic" w:hAnsi="Arial" w:cs="Arial"/>
          <w:sz w:val="24"/>
        </w:rPr>
      </w:pPr>
      <w:r w:rsidRPr="00D460BB">
        <w:rPr>
          <w:rFonts w:ascii="Arial" w:eastAsia="Malgun Gothic" w:hAnsi="Arial" w:cs="Arial"/>
          <w:sz w:val="24"/>
        </w:rPr>
        <w:t xml:space="preserve">Asimismo, aunque en el país hay una ley que regula el trabajo en casas particulares y fija el salario de este sector en $16.515 mensuales, la mayor parte de estas trabajadoras no accede a sus derechos básicos. El 72,4% no percibe descuento jubilatorio y el promedio de salarios que perciben es de $8.167, de acuerdo a datos de la EPH. Este valor implica que una trabajadora doméstica cobre 46 pesos por cada 100 que recibe una empleada del sector privado y 30 pesos por cada 100 que recibe una trabajadora formal. Si se toma como parámetro el salario promedio de un varón, las empleadas domésticas ganan 26 pesos por cada 100 pesos que gana uno de ellos. Estas mujeres cobran </w:t>
      </w:r>
      <w:r w:rsidRPr="00D460BB">
        <w:rPr>
          <w:rFonts w:ascii="Arial" w:eastAsia="Malgun Gothic" w:hAnsi="Arial" w:cs="Arial"/>
          <w:sz w:val="24"/>
        </w:rPr>
        <w:lastRenderedPageBreak/>
        <w:t>prácticamente la mitad de un salario mínimo, vital y móvil, constituyéndose en las trabajadoras más pobres de toda la economía.</w:t>
      </w:r>
    </w:p>
    <w:p w14:paraId="684D3989" w14:textId="77777777" w:rsidR="00477DA7" w:rsidRDefault="00477DA7" w:rsidP="00477DA7">
      <w:pPr>
        <w:pStyle w:val="Prrafodelista"/>
        <w:ind w:left="360"/>
        <w:jc w:val="both"/>
        <w:rPr>
          <w:rFonts w:ascii="Arial" w:eastAsia="Malgun Gothic" w:hAnsi="Arial" w:cs="Arial"/>
          <w:sz w:val="24"/>
        </w:rPr>
      </w:pPr>
    </w:p>
    <w:p w14:paraId="75A5254B" w14:textId="77777777" w:rsidR="00283C8F" w:rsidRPr="00D460BB" w:rsidRDefault="00283C8F" w:rsidP="00283C8F">
      <w:pPr>
        <w:pStyle w:val="Prrafodelista"/>
        <w:jc w:val="both"/>
        <w:rPr>
          <w:rFonts w:ascii="Arial" w:eastAsia="Malgun Gothic" w:hAnsi="Arial" w:cs="Arial"/>
          <w:sz w:val="24"/>
        </w:rPr>
      </w:pPr>
      <w:r>
        <w:rPr>
          <w:noProof/>
          <w:lang w:eastAsia="es-AR"/>
        </w:rPr>
        <w:drawing>
          <wp:inline distT="0" distB="0" distL="0" distR="0" wp14:anchorId="31CDD93A" wp14:editId="41134B87">
            <wp:extent cx="5612130" cy="2423160"/>
            <wp:effectExtent l="0" t="0" r="0" b="0"/>
            <wp:docPr id="5" name="Imagen 3">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7C8CF34-AE3C-4AA0-AB6F-3330187029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7C8CF34-AE3C-4AA0-AB6F-333018702955}"/>
                        </a:ext>
                      </a:extLst>
                    </pic:cNvPr>
                    <pic:cNvPicPr>
                      <a:picLocks noChangeAspect="1"/>
                    </pic:cNvPicPr>
                  </pic:nvPicPr>
                  <pic:blipFill rotWithShape="1">
                    <a:blip r:embed="rId10"/>
                    <a:srcRect l="33129" t="23707" r="32492" b="49901"/>
                    <a:stretch/>
                  </pic:blipFill>
                  <pic:spPr>
                    <a:xfrm>
                      <a:off x="0" y="0"/>
                      <a:ext cx="5612130" cy="2423160"/>
                    </a:xfrm>
                    <a:prstGeom prst="rect">
                      <a:avLst/>
                    </a:prstGeom>
                  </pic:spPr>
                </pic:pic>
              </a:graphicData>
            </a:graphic>
          </wp:inline>
        </w:drawing>
      </w:r>
    </w:p>
    <w:p w14:paraId="5B9496FF" w14:textId="77777777" w:rsidR="00D460BB" w:rsidRPr="00D460BB" w:rsidRDefault="00D460BB" w:rsidP="00E152C7">
      <w:pPr>
        <w:pStyle w:val="Prrafodelista"/>
        <w:jc w:val="both"/>
        <w:rPr>
          <w:rFonts w:ascii="Arial" w:eastAsia="Malgun Gothic" w:hAnsi="Arial" w:cs="Arial"/>
          <w:sz w:val="24"/>
        </w:rPr>
      </w:pPr>
    </w:p>
    <w:p w14:paraId="6E718C13" w14:textId="77777777" w:rsidR="009B5690" w:rsidRDefault="009B5690">
      <w:pPr>
        <w:rPr>
          <w:rFonts w:ascii="Arial" w:hAnsi="Arial" w:cs="Arial"/>
          <w:sz w:val="24"/>
        </w:rPr>
      </w:pPr>
    </w:p>
    <w:p w14:paraId="1517B422" w14:textId="77777777" w:rsidR="00332D8F" w:rsidRDefault="00283C8F" w:rsidP="00332D8F">
      <w:pPr>
        <w:jc w:val="both"/>
        <w:rPr>
          <w:rFonts w:ascii="Arial" w:hAnsi="Arial" w:cs="Arial"/>
          <w:sz w:val="24"/>
          <w:szCs w:val="24"/>
        </w:rPr>
      </w:pPr>
      <w:r>
        <w:rPr>
          <w:rFonts w:ascii="Arial" w:hAnsi="Arial" w:cs="Arial"/>
          <w:sz w:val="24"/>
          <w:szCs w:val="24"/>
        </w:rPr>
        <w:t>Por su parte, e</w:t>
      </w:r>
      <w:r w:rsidR="00332D8F" w:rsidRPr="00332D8F">
        <w:rPr>
          <w:rFonts w:ascii="Arial" w:hAnsi="Arial" w:cs="Arial"/>
          <w:sz w:val="24"/>
          <w:szCs w:val="24"/>
        </w:rPr>
        <w:t>l Banco Central de la República Argentina lanzó la campaña “Mujeres y brecha económica</w:t>
      </w:r>
      <w:r>
        <w:rPr>
          <w:rStyle w:val="Refdenotaalpie"/>
          <w:rFonts w:ascii="Arial" w:hAnsi="Arial" w:cs="Arial"/>
          <w:sz w:val="24"/>
          <w:szCs w:val="24"/>
        </w:rPr>
        <w:footnoteReference w:id="5"/>
      </w:r>
      <w:r w:rsidR="00332D8F" w:rsidRPr="00332D8F">
        <w:rPr>
          <w:rFonts w:ascii="Arial" w:hAnsi="Arial" w:cs="Arial"/>
          <w:sz w:val="24"/>
          <w:szCs w:val="24"/>
        </w:rPr>
        <w:t>”, realizada sobre la base de estadísticas monetarias, financieras, cambiarias y crediticias oficiales, y apoyada en cinco ejes que visibilizan las inequidades de género existentes:</w:t>
      </w:r>
    </w:p>
    <w:p w14:paraId="49664050" w14:textId="77777777" w:rsidR="00332D8F" w:rsidRDefault="00332D8F" w:rsidP="00332D8F">
      <w:pPr>
        <w:jc w:val="both"/>
        <w:rPr>
          <w:rFonts w:ascii="Arial" w:hAnsi="Arial" w:cs="Arial"/>
          <w:sz w:val="24"/>
          <w:szCs w:val="24"/>
        </w:rPr>
      </w:pPr>
    </w:p>
    <w:p w14:paraId="72BE0D3C" w14:textId="77777777" w:rsidR="00332D8F" w:rsidRDefault="00332D8F" w:rsidP="00332D8F">
      <w:pPr>
        <w:jc w:val="both"/>
        <w:rPr>
          <w:rFonts w:ascii="Arial" w:hAnsi="Arial" w:cs="Arial"/>
          <w:sz w:val="24"/>
          <w:szCs w:val="24"/>
        </w:rPr>
      </w:pPr>
      <w:r w:rsidRPr="00332D8F">
        <w:rPr>
          <w:rFonts w:ascii="Arial" w:hAnsi="Arial" w:cs="Arial"/>
          <w:sz w:val="24"/>
          <w:szCs w:val="24"/>
        </w:rPr>
        <w:t xml:space="preserve"> • Brecha de ingresos: la brecha de ingresos entre mujeres y varones es del 27%. La diferencia de ingresos existe a pesar de que las mujeres tienen mayor formación educativa: el 60% de las mujeres tienen educación secundaria o superior en contraposición del 55% en los varones.</w:t>
      </w:r>
    </w:p>
    <w:p w14:paraId="000E9E47" w14:textId="77777777" w:rsidR="00332D8F" w:rsidRDefault="00332D8F" w:rsidP="00332D8F">
      <w:pPr>
        <w:jc w:val="both"/>
        <w:rPr>
          <w:rFonts w:ascii="Arial" w:hAnsi="Arial" w:cs="Arial"/>
          <w:sz w:val="24"/>
          <w:szCs w:val="24"/>
        </w:rPr>
      </w:pPr>
    </w:p>
    <w:p w14:paraId="4BDAB76D" w14:textId="77777777" w:rsidR="00332D8F" w:rsidRDefault="00332D8F" w:rsidP="00332D8F">
      <w:pPr>
        <w:jc w:val="both"/>
        <w:rPr>
          <w:rFonts w:ascii="Arial" w:hAnsi="Arial" w:cs="Arial"/>
          <w:sz w:val="24"/>
          <w:szCs w:val="24"/>
        </w:rPr>
      </w:pPr>
      <w:r w:rsidRPr="00332D8F">
        <w:rPr>
          <w:rFonts w:ascii="Arial" w:hAnsi="Arial" w:cs="Arial"/>
          <w:sz w:val="24"/>
          <w:szCs w:val="24"/>
        </w:rPr>
        <w:t xml:space="preserve"> • Brecha en el acceso al crédito: los varones acceden casi el doble que las mujeres a créditos que requieren mayores garantías y tiene plazos más largos de repago, como préstamos prendarios e hipotecarios. En el caso de créditos hipotecarios la relación de acceso es de 0,5% de mujeres vs. 1% de varones y en los préstamos prendarios la relación de acceso es de 1% de mujeres vs. 1,9% de varones.</w:t>
      </w:r>
    </w:p>
    <w:p w14:paraId="20BB9BD4" w14:textId="77777777" w:rsidR="00332D8F" w:rsidRDefault="00332D8F" w:rsidP="00332D8F">
      <w:pPr>
        <w:jc w:val="both"/>
        <w:rPr>
          <w:rFonts w:ascii="Arial" w:hAnsi="Arial" w:cs="Arial"/>
          <w:sz w:val="24"/>
          <w:szCs w:val="24"/>
        </w:rPr>
      </w:pPr>
    </w:p>
    <w:p w14:paraId="5855E337" w14:textId="77777777" w:rsidR="009B5690" w:rsidRPr="00332D8F" w:rsidRDefault="00332D8F" w:rsidP="00332D8F">
      <w:pPr>
        <w:jc w:val="both"/>
        <w:rPr>
          <w:rFonts w:ascii="Arial" w:hAnsi="Arial" w:cs="Arial"/>
          <w:sz w:val="24"/>
          <w:szCs w:val="24"/>
        </w:rPr>
      </w:pPr>
      <w:r w:rsidRPr="00332D8F">
        <w:rPr>
          <w:rFonts w:ascii="Arial" w:hAnsi="Arial" w:cs="Arial"/>
          <w:sz w:val="24"/>
          <w:szCs w:val="24"/>
        </w:rPr>
        <w:t xml:space="preserve"> • Techo de cristal: hay un 30% menos mujeres que varones en puestos jerárquicos y de decisión en ámbitos laborales. El 5,4% de las mujeres ocupa cargos de jefatura o dirección mientras que el 7,8% de los varones acceden a estas posiciones jerárquicas”. </w:t>
      </w:r>
    </w:p>
    <w:p w14:paraId="71FA8E98" w14:textId="77777777" w:rsidR="00332D8F" w:rsidRPr="000738D9" w:rsidRDefault="00332D8F" w:rsidP="000738D9">
      <w:pPr>
        <w:jc w:val="both"/>
        <w:rPr>
          <w:rFonts w:ascii="Arial" w:hAnsi="Arial" w:cs="Arial"/>
          <w:color w:val="000000" w:themeColor="text1"/>
          <w:sz w:val="24"/>
          <w:szCs w:val="24"/>
        </w:rPr>
      </w:pPr>
    </w:p>
    <w:p w14:paraId="343D405A" w14:textId="77777777" w:rsidR="006B5329" w:rsidRDefault="000738D9" w:rsidP="000738D9">
      <w:pPr>
        <w:jc w:val="both"/>
        <w:rPr>
          <w:rFonts w:ascii="Arial" w:hAnsi="Arial" w:cs="Arial"/>
          <w:color w:val="000000" w:themeColor="text1"/>
          <w:sz w:val="24"/>
          <w:szCs w:val="24"/>
        </w:rPr>
      </w:pPr>
      <w:r w:rsidRPr="000738D9">
        <w:rPr>
          <w:rFonts w:ascii="Arial" w:hAnsi="Arial" w:cs="Arial"/>
          <w:color w:val="000000" w:themeColor="text1"/>
          <w:sz w:val="24"/>
          <w:szCs w:val="24"/>
        </w:rPr>
        <w:t xml:space="preserve">De todo lo expuesto resulta prácticamente imposible negar </w:t>
      </w:r>
      <w:r w:rsidR="00E152C7">
        <w:rPr>
          <w:rFonts w:ascii="Arial" w:hAnsi="Arial" w:cs="Arial"/>
          <w:color w:val="000000" w:themeColor="text1"/>
          <w:sz w:val="24"/>
          <w:szCs w:val="24"/>
        </w:rPr>
        <w:t>el</w:t>
      </w:r>
      <w:r>
        <w:rPr>
          <w:rFonts w:ascii="Arial" w:hAnsi="Arial" w:cs="Arial"/>
          <w:color w:val="000000" w:themeColor="text1"/>
          <w:sz w:val="24"/>
          <w:szCs w:val="24"/>
        </w:rPr>
        <w:t xml:space="preserve"> contexto de desigualdad: </w:t>
      </w:r>
      <w:r w:rsidRPr="000738D9">
        <w:rPr>
          <w:rFonts w:ascii="Arial" w:hAnsi="Arial" w:cs="Arial"/>
          <w:sz w:val="24"/>
          <w:szCs w:val="24"/>
        </w:rPr>
        <w:t>las mujeres</w:t>
      </w:r>
      <w:r>
        <w:rPr>
          <w:rFonts w:ascii="Arial" w:hAnsi="Arial" w:cs="Arial"/>
          <w:sz w:val="24"/>
          <w:szCs w:val="24"/>
        </w:rPr>
        <w:t xml:space="preserve"> son quienes ocupan los</w:t>
      </w:r>
      <w:r w:rsidRPr="000738D9">
        <w:rPr>
          <w:rFonts w:ascii="Arial" w:hAnsi="Arial" w:cs="Arial"/>
          <w:sz w:val="24"/>
          <w:szCs w:val="24"/>
        </w:rPr>
        <w:t xml:space="preserve"> mayor</w:t>
      </w:r>
      <w:r>
        <w:rPr>
          <w:rFonts w:ascii="Arial" w:hAnsi="Arial" w:cs="Arial"/>
          <w:sz w:val="24"/>
          <w:szCs w:val="24"/>
        </w:rPr>
        <w:t>es</w:t>
      </w:r>
      <w:r w:rsidRPr="000738D9">
        <w:rPr>
          <w:rFonts w:ascii="Arial" w:hAnsi="Arial" w:cs="Arial"/>
          <w:sz w:val="24"/>
          <w:szCs w:val="24"/>
        </w:rPr>
        <w:t xml:space="preserve"> índice</w:t>
      </w:r>
      <w:r>
        <w:rPr>
          <w:rFonts w:ascii="Arial" w:hAnsi="Arial" w:cs="Arial"/>
          <w:sz w:val="24"/>
          <w:szCs w:val="24"/>
        </w:rPr>
        <w:t>s</w:t>
      </w:r>
      <w:r w:rsidRPr="000738D9">
        <w:rPr>
          <w:rFonts w:ascii="Arial" w:hAnsi="Arial" w:cs="Arial"/>
          <w:sz w:val="24"/>
          <w:szCs w:val="24"/>
        </w:rPr>
        <w:t xml:space="preserve"> de desocupación, </w:t>
      </w:r>
      <w:r>
        <w:rPr>
          <w:rFonts w:ascii="Arial" w:hAnsi="Arial" w:cs="Arial"/>
          <w:sz w:val="24"/>
          <w:szCs w:val="24"/>
        </w:rPr>
        <w:t xml:space="preserve">quienes </w:t>
      </w:r>
      <w:r w:rsidRPr="000738D9">
        <w:rPr>
          <w:rFonts w:ascii="Arial" w:hAnsi="Arial" w:cs="Arial"/>
          <w:sz w:val="24"/>
          <w:szCs w:val="24"/>
        </w:rPr>
        <w:t xml:space="preserve">más trabajan en el mercado informal, </w:t>
      </w:r>
      <w:r w:rsidR="00332D8F">
        <w:rPr>
          <w:rFonts w:ascii="Arial" w:hAnsi="Arial" w:cs="Arial"/>
          <w:sz w:val="24"/>
          <w:szCs w:val="24"/>
        </w:rPr>
        <w:t>quienes tienen menor acceso al crédito</w:t>
      </w:r>
      <w:r w:rsidR="00E152C7">
        <w:rPr>
          <w:rFonts w:ascii="Arial" w:hAnsi="Arial" w:cs="Arial"/>
          <w:sz w:val="24"/>
          <w:szCs w:val="24"/>
        </w:rPr>
        <w:t xml:space="preserve">, </w:t>
      </w:r>
      <w:r w:rsidR="00E152C7" w:rsidRPr="00332D8F">
        <w:rPr>
          <w:rFonts w:ascii="Arial" w:hAnsi="Arial" w:cs="Arial"/>
          <w:sz w:val="24"/>
          <w:szCs w:val="24"/>
        </w:rPr>
        <w:t xml:space="preserve">lo cual vulnera la igualdad y condiciona al género femenino en </w:t>
      </w:r>
      <w:r w:rsidR="00E152C7">
        <w:rPr>
          <w:rFonts w:ascii="Arial" w:hAnsi="Arial" w:cs="Arial"/>
          <w:sz w:val="24"/>
          <w:szCs w:val="24"/>
        </w:rPr>
        <w:t xml:space="preserve">el </w:t>
      </w:r>
      <w:r w:rsidR="00E152C7">
        <w:rPr>
          <w:rFonts w:ascii="Arial" w:hAnsi="Arial" w:cs="Arial"/>
          <w:sz w:val="24"/>
          <w:szCs w:val="24"/>
        </w:rPr>
        <w:lastRenderedPageBreak/>
        <w:t xml:space="preserve">ejercicio pleno de derechos. </w:t>
      </w:r>
      <w:r w:rsidRPr="000738D9">
        <w:rPr>
          <w:rFonts w:ascii="Arial" w:hAnsi="Arial" w:cs="Arial"/>
          <w:color w:val="000000" w:themeColor="text1"/>
          <w:sz w:val="24"/>
          <w:szCs w:val="24"/>
        </w:rPr>
        <w:t>C</w:t>
      </w:r>
      <w:r w:rsidR="00322F56" w:rsidRPr="000738D9">
        <w:rPr>
          <w:rFonts w:ascii="Arial" w:hAnsi="Arial" w:cs="Arial"/>
          <w:color w:val="000000" w:themeColor="text1"/>
          <w:sz w:val="24"/>
          <w:szCs w:val="24"/>
        </w:rPr>
        <w:t>ontinúan</w:t>
      </w:r>
      <w:r w:rsidRPr="000738D9">
        <w:rPr>
          <w:rFonts w:ascii="Arial" w:hAnsi="Arial" w:cs="Arial"/>
          <w:color w:val="000000" w:themeColor="text1"/>
          <w:sz w:val="24"/>
          <w:szCs w:val="24"/>
        </w:rPr>
        <w:t xml:space="preserve"> existiendo</w:t>
      </w:r>
      <w:r w:rsidR="00322F56" w:rsidRPr="000738D9">
        <w:rPr>
          <w:rFonts w:ascii="Arial" w:hAnsi="Arial" w:cs="Arial"/>
          <w:color w:val="000000" w:themeColor="text1"/>
          <w:sz w:val="24"/>
          <w:szCs w:val="24"/>
        </w:rPr>
        <w:t xml:space="preserve"> las brechas en materia de autonomía económica, siendo más del doble la proporción de mujeres sin ingresos propios frente a la de los hombres. </w:t>
      </w:r>
      <w:r w:rsidR="006B5329">
        <w:rPr>
          <w:rFonts w:ascii="Arial" w:hAnsi="Arial" w:cs="Arial"/>
          <w:sz w:val="24"/>
          <w:szCs w:val="24"/>
        </w:rPr>
        <w:t xml:space="preserve">Todo esto se conjuga en mayores </w:t>
      </w:r>
      <w:r w:rsidR="006B5329" w:rsidRPr="000738D9">
        <w:rPr>
          <w:rFonts w:ascii="Arial" w:hAnsi="Arial" w:cs="Arial"/>
          <w:sz w:val="24"/>
          <w:szCs w:val="24"/>
        </w:rPr>
        <w:t>posibilidades de formar parte de hogares de bajos ingresos, lo que se denomina feminización de la pobreza</w:t>
      </w:r>
      <w:r w:rsidR="00D14584">
        <w:rPr>
          <w:rFonts w:ascii="Arial" w:hAnsi="Arial" w:cs="Arial"/>
          <w:sz w:val="24"/>
          <w:szCs w:val="24"/>
        </w:rPr>
        <w:t>.</w:t>
      </w:r>
    </w:p>
    <w:p w14:paraId="2CDA7C29" w14:textId="7CC70874" w:rsidR="000738D9" w:rsidRPr="00D14584" w:rsidRDefault="006B5329" w:rsidP="00987F9E">
      <w:pPr>
        <w:jc w:val="both"/>
        <w:rPr>
          <w:rFonts w:ascii="Arial" w:hAnsi="Arial" w:cs="Arial"/>
          <w:color w:val="000000" w:themeColor="text1"/>
          <w:sz w:val="24"/>
          <w:szCs w:val="24"/>
        </w:rPr>
      </w:pPr>
      <w:r>
        <w:rPr>
          <w:rFonts w:ascii="Arial" w:hAnsi="Arial" w:cs="Arial"/>
          <w:color w:val="000000" w:themeColor="text1"/>
          <w:sz w:val="24"/>
          <w:szCs w:val="24"/>
        </w:rPr>
        <w:t>A su vez, s</w:t>
      </w:r>
      <w:r w:rsidR="00322F56" w:rsidRPr="000738D9">
        <w:rPr>
          <w:rFonts w:ascii="Arial" w:hAnsi="Arial" w:cs="Arial"/>
          <w:color w:val="000000" w:themeColor="text1"/>
          <w:sz w:val="24"/>
          <w:szCs w:val="24"/>
        </w:rPr>
        <w:t xml:space="preserve">e </w:t>
      </w:r>
      <w:r w:rsidR="000738D9" w:rsidRPr="000738D9">
        <w:rPr>
          <w:rFonts w:ascii="Arial" w:hAnsi="Arial" w:cs="Arial"/>
          <w:color w:val="000000" w:themeColor="text1"/>
          <w:sz w:val="24"/>
          <w:szCs w:val="24"/>
        </w:rPr>
        <w:t xml:space="preserve">enlazan </w:t>
      </w:r>
      <w:r w:rsidR="00322F56" w:rsidRPr="000738D9">
        <w:rPr>
          <w:rFonts w:ascii="Arial" w:hAnsi="Arial" w:cs="Arial"/>
          <w:color w:val="000000" w:themeColor="text1"/>
          <w:sz w:val="24"/>
          <w:szCs w:val="24"/>
        </w:rPr>
        <w:t>la pobreza económica con la pobreza de tiempo</w:t>
      </w:r>
      <w:r>
        <w:rPr>
          <w:rFonts w:ascii="Arial" w:hAnsi="Arial" w:cs="Arial"/>
          <w:color w:val="000000" w:themeColor="text1"/>
          <w:sz w:val="24"/>
          <w:szCs w:val="24"/>
        </w:rPr>
        <w:t xml:space="preserve">: hay una </w:t>
      </w:r>
      <w:r w:rsidRPr="00D14584">
        <w:rPr>
          <w:rFonts w:ascii="Arial" w:hAnsi="Arial" w:cs="Arial"/>
          <w:color w:val="000000" w:themeColor="text1"/>
          <w:sz w:val="24"/>
          <w:szCs w:val="24"/>
        </w:rPr>
        <w:t>s</w:t>
      </w:r>
      <w:r w:rsidR="00E152C7" w:rsidRPr="00D14584">
        <w:rPr>
          <w:rFonts w:ascii="Arial" w:hAnsi="Arial" w:cs="Arial"/>
          <w:color w:val="000000" w:themeColor="text1"/>
          <w:sz w:val="24"/>
          <w:szCs w:val="24"/>
        </w:rPr>
        <w:t xml:space="preserve">obrecarga de trabajo de las mujeres, al asumir ellas la mayor responsabilidad en el cuidado y la sostenibilidad de la vida, y por ende, ver limitado su acceso a oportunidades de participación, formación, </w:t>
      </w:r>
      <w:r w:rsidRPr="000738D9">
        <w:rPr>
          <w:rFonts w:ascii="Arial" w:hAnsi="Arial" w:cs="Arial"/>
          <w:color w:val="000000" w:themeColor="text1"/>
          <w:sz w:val="24"/>
          <w:szCs w:val="24"/>
        </w:rPr>
        <w:t>actividades políticas, culturales, de recreación</w:t>
      </w:r>
      <w:r w:rsidR="00E152C7" w:rsidRPr="00D14584">
        <w:rPr>
          <w:rFonts w:ascii="Arial" w:hAnsi="Arial" w:cs="Arial"/>
          <w:color w:val="000000" w:themeColor="text1"/>
          <w:sz w:val="24"/>
          <w:szCs w:val="24"/>
        </w:rPr>
        <w:t>, etc.</w:t>
      </w:r>
      <w:r w:rsidR="00987F9E">
        <w:rPr>
          <w:rFonts w:ascii="Arial" w:hAnsi="Arial" w:cs="Arial"/>
          <w:color w:val="000000" w:themeColor="text1"/>
          <w:sz w:val="24"/>
          <w:szCs w:val="24"/>
        </w:rPr>
        <w:t xml:space="preserve"> </w:t>
      </w:r>
      <w:r w:rsidR="00EC2238">
        <w:rPr>
          <w:rFonts w:ascii="Arial" w:hAnsi="Arial" w:cs="Arial"/>
          <w:color w:val="000000" w:themeColor="text1"/>
          <w:sz w:val="24"/>
          <w:szCs w:val="24"/>
        </w:rPr>
        <w:t>Todo ello acarrea</w:t>
      </w:r>
      <w:r w:rsidR="00987F9E">
        <w:rPr>
          <w:rFonts w:ascii="Arial" w:hAnsi="Arial" w:cs="Arial"/>
          <w:color w:val="000000" w:themeColor="text1"/>
          <w:sz w:val="24"/>
          <w:szCs w:val="24"/>
        </w:rPr>
        <w:t xml:space="preserve"> </w:t>
      </w:r>
      <w:r w:rsidR="000738D9" w:rsidRPr="00987F9E">
        <w:rPr>
          <w:rFonts w:ascii="Arial" w:hAnsi="Arial" w:cs="Arial"/>
          <w:color w:val="000000" w:themeColor="text1"/>
          <w:sz w:val="24"/>
          <w:szCs w:val="24"/>
        </w:rPr>
        <w:t>otras consecuencias</w:t>
      </w:r>
      <w:r w:rsidR="00987F9E">
        <w:rPr>
          <w:rFonts w:ascii="Arial" w:hAnsi="Arial" w:cs="Arial"/>
          <w:color w:val="000000" w:themeColor="text1"/>
          <w:sz w:val="24"/>
          <w:szCs w:val="24"/>
        </w:rPr>
        <w:t xml:space="preserve"> no económicas, ya que en esos escenarios las mujeres </w:t>
      </w:r>
      <w:r w:rsidR="000738D9" w:rsidRPr="00D14584">
        <w:rPr>
          <w:rFonts w:ascii="Arial" w:hAnsi="Arial" w:cs="Arial"/>
          <w:color w:val="000000" w:themeColor="text1"/>
          <w:sz w:val="24"/>
          <w:szCs w:val="24"/>
        </w:rPr>
        <w:t xml:space="preserve">son </w:t>
      </w:r>
      <w:r w:rsidR="00E152C7" w:rsidRPr="00D14584">
        <w:rPr>
          <w:rFonts w:ascii="Arial" w:hAnsi="Arial" w:cs="Arial"/>
          <w:color w:val="000000" w:themeColor="text1"/>
          <w:sz w:val="24"/>
          <w:szCs w:val="24"/>
        </w:rPr>
        <w:t>más</w:t>
      </w:r>
      <w:r w:rsidR="000738D9" w:rsidRPr="00D14584">
        <w:rPr>
          <w:rFonts w:ascii="Arial" w:hAnsi="Arial" w:cs="Arial"/>
          <w:color w:val="000000" w:themeColor="text1"/>
          <w:sz w:val="24"/>
          <w:szCs w:val="24"/>
        </w:rPr>
        <w:t xml:space="preserve"> vulnerables a sufrir violencia</w:t>
      </w:r>
      <w:r w:rsidR="00E152C7" w:rsidRPr="00D14584">
        <w:rPr>
          <w:rFonts w:ascii="Arial" w:hAnsi="Arial" w:cs="Arial"/>
          <w:color w:val="000000" w:themeColor="text1"/>
          <w:sz w:val="24"/>
          <w:szCs w:val="24"/>
        </w:rPr>
        <w:t xml:space="preserve"> económica y doméstica.</w:t>
      </w:r>
    </w:p>
    <w:p w14:paraId="54DA04F7" w14:textId="77777777" w:rsidR="00322F56" w:rsidRPr="00D14584" w:rsidRDefault="00322F56">
      <w:pPr>
        <w:rPr>
          <w:rFonts w:ascii="Arial" w:hAnsi="Arial" w:cs="Arial"/>
          <w:color w:val="000000" w:themeColor="text1"/>
          <w:sz w:val="24"/>
          <w:szCs w:val="24"/>
        </w:rPr>
      </w:pPr>
    </w:p>
    <w:p w14:paraId="4AFD49ED" w14:textId="076F0B0F" w:rsidR="00E152C7" w:rsidRDefault="00E152C7">
      <w:pPr>
        <w:rPr>
          <w:rFonts w:ascii="Arial" w:hAnsi="Arial" w:cs="Arial"/>
          <w:b/>
          <w:sz w:val="24"/>
          <w:u w:val="single"/>
        </w:rPr>
      </w:pPr>
    </w:p>
    <w:p w14:paraId="4A07F0BA" w14:textId="2DAAE4D7" w:rsidR="00EC2238" w:rsidRDefault="00EC2238">
      <w:pPr>
        <w:rPr>
          <w:rFonts w:ascii="Arial" w:hAnsi="Arial" w:cs="Arial"/>
          <w:b/>
          <w:sz w:val="24"/>
          <w:u w:val="single"/>
        </w:rPr>
      </w:pPr>
    </w:p>
    <w:p w14:paraId="1019DAB5" w14:textId="4AE819FC" w:rsidR="00EC2238" w:rsidRDefault="00EC2238">
      <w:pPr>
        <w:rPr>
          <w:rFonts w:ascii="Arial" w:hAnsi="Arial" w:cs="Arial"/>
          <w:b/>
          <w:sz w:val="24"/>
          <w:u w:val="single"/>
        </w:rPr>
      </w:pPr>
    </w:p>
    <w:p w14:paraId="4539B648" w14:textId="5212CAE9" w:rsidR="00EC2238" w:rsidRDefault="00EC2238">
      <w:pPr>
        <w:rPr>
          <w:rFonts w:ascii="Arial" w:hAnsi="Arial" w:cs="Arial"/>
          <w:b/>
          <w:sz w:val="24"/>
          <w:u w:val="single"/>
        </w:rPr>
      </w:pPr>
    </w:p>
    <w:p w14:paraId="35FF35EB" w14:textId="1AC45A15" w:rsidR="00EC2238" w:rsidRDefault="00EC2238">
      <w:pPr>
        <w:rPr>
          <w:rFonts w:ascii="Arial" w:hAnsi="Arial" w:cs="Arial"/>
          <w:b/>
          <w:sz w:val="24"/>
          <w:u w:val="single"/>
        </w:rPr>
      </w:pPr>
    </w:p>
    <w:p w14:paraId="79C085B5" w14:textId="69D665CA" w:rsidR="00EC2238" w:rsidRDefault="00EC2238">
      <w:pPr>
        <w:rPr>
          <w:rFonts w:ascii="Arial" w:hAnsi="Arial" w:cs="Arial"/>
          <w:b/>
          <w:sz w:val="24"/>
          <w:u w:val="single"/>
        </w:rPr>
      </w:pPr>
    </w:p>
    <w:p w14:paraId="610BEC18" w14:textId="216D3C46" w:rsidR="00EC2238" w:rsidRDefault="00EC2238">
      <w:pPr>
        <w:rPr>
          <w:rFonts w:ascii="Arial" w:hAnsi="Arial" w:cs="Arial"/>
          <w:b/>
          <w:sz w:val="24"/>
          <w:u w:val="single"/>
        </w:rPr>
      </w:pPr>
    </w:p>
    <w:p w14:paraId="76ADFDF4" w14:textId="0BF46025" w:rsidR="00EC2238" w:rsidRDefault="00EC2238">
      <w:pPr>
        <w:rPr>
          <w:rFonts w:ascii="Arial" w:hAnsi="Arial" w:cs="Arial"/>
          <w:b/>
          <w:sz w:val="24"/>
          <w:u w:val="single"/>
        </w:rPr>
      </w:pPr>
    </w:p>
    <w:p w14:paraId="39193180" w14:textId="168CCEF9" w:rsidR="00EC2238" w:rsidRDefault="00EC2238">
      <w:pPr>
        <w:rPr>
          <w:rFonts w:ascii="Arial" w:hAnsi="Arial" w:cs="Arial"/>
          <w:b/>
          <w:sz w:val="24"/>
          <w:u w:val="single"/>
        </w:rPr>
      </w:pPr>
    </w:p>
    <w:p w14:paraId="32ECE745" w14:textId="4571207A" w:rsidR="00EC2238" w:rsidRDefault="00EC2238">
      <w:pPr>
        <w:rPr>
          <w:rFonts w:ascii="Arial" w:hAnsi="Arial" w:cs="Arial"/>
          <w:b/>
          <w:sz w:val="24"/>
          <w:u w:val="single"/>
        </w:rPr>
      </w:pPr>
    </w:p>
    <w:p w14:paraId="1FF7BD11" w14:textId="7E1CF95B" w:rsidR="00EC2238" w:rsidRDefault="00EC2238">
      <w:pPr>
        <w:rPr>
          <w:rFonts w:ascii="Arial" w:hAnsi="Arial" w:cs="Arial"/>
          <w:b/>
          <w:sz w:val="24"/>
          <w:u w:val="single"/>
        </w:rPr>
      </w:pPr>
    </w:p>
    <w:p w14:paraId="38972380" w14:textId="1939C0B1" w:rsidR="00EC2238" w:rsidRDefault="00EC2238">
      <w:pPr>
        <w:rPr>
          <w:rFonts w:ascii="Arial" w:hAnsi="Arial" w:cs="Arial"/>
          <w:b/>
          <w:sz w:val="24"/>
          <w:u w:val="single"/>
        </w:rPr>
      </w:pPr>
    </w:p>
    <w:p w14:paraId="57A1FBF3" w14:textId="7C4B7536" w:rsidR="00EC2238" w:rsidRDefault="00EC2238">
      <w:pPr>
        <w:rPr>
          <w:rFonts w:ascii="Arial" w:hAnsi="Arial" w:cs="Arial"/>
          <w:b/>
          <w:sz w:val="24"/>
          <w:u w:val="single"/>
        </w:rPr>
      </w:pPr>
    </w:p>
    <w:p w14:paraId="75DC93F2" w14:textId="2A24AA85" w:rsidR="00EC2238" w:rsidRDefault="00EC2238">
      <w:pPr>
        <w:rPr>
          <w:rFonts w:ascii="Arial" w:hAnsi="Arial" w:cs="Arial"/>
          <w:b/>
          <w:sz w:val="24"/>
          <w:u w:val="single"/>
        </w:rPr>
      </w:pPr>
    </w:p>
    <w:p w14:paraId="5BAE70AE" w14:textId="4E259E2C" w:rsidR="00EC2238" w:rsidRDefault="00EC2238">
      <w:pPr>
        <w:rPr>
          <w:rFonts w:ascii="Arial" w:hAnsi="Arial" w:cs="Arial"/>
          <w:b/>
          <w:sz w:val="24"/>
          <w:u w:val="single"/>
        </w:rPr>
      </w:pPr>
    </w:p>
    <w:p w14:paraId="1431EB75" w14:textId="5A22A971" w:rsidR="00EC2238" w:rsidRDefault="00EC2238">
      <w:pPr>
        <w:rPr>
          <w:rFonts w:ascii="Arial" w:hAnsi="Arial" w:cs="Arial"/>
          <w:b/>
          <w:sz w:val="24"/>
          <w:u w:val="single"/>
        </w:rPr>
      </w:pPr>
    </w:p>
    <w:p w14:paraId="7ECB27E4" w14:textId="52C65FD8" w:rsidR="00EC2238" w:rsidRDefault="00EC2238">
      <w:pPr>
        <w:rPr>
          <w:rFonts w:ascii="Arial" w:hAnsi="Arial" w:cs="Arial"/>
          <w:b/>
          <w:sz w:val="24"/>
          <w:u w:val="single"/>
        </w:rPr>
      </w:pPr>
    </w:p>
    <w:p w14:paraId="1F57D1CA" w14:textId="0717F094" w:rsidR="00EC2238" w:rsidRDefault="00EC2238">
      <w:pPr>
        <w:rPr>
          <w:rFonts w:ascii="Arial" w:hAnsi="Arial" w:cs="Arial"/>
          <w:b/>
          <w:sz w:val="24"/>
          <w:u w:val="single"/>
        </w:rPr>
      </w:pPr>
    </w:p>
    <w:p w14:paraId="3C75081A" w14:textId="70C498F8" w:rsidR="00EC2238" w:rsidRDefault="00EC2238">
      <w:pPr>
        <w:rPr>
          <w:rFonts w:ascii="Arial" w:hAnsi="Arial" w:cs="Arial"/>
          <w:b/>
          <w:sz w:val="24"/>
          <w:u w:val="single"/>
        </w:rPr>
      </w:pPr>
    </w:p>
    <w:p w14:paraId="412D65E5" w14:textId="05AAC927" w:rsidR="00EC2238" w:rsidRDefault="00EC2238">
      <w:pPr>
        <w:rPr>
          <w:rFonts w:ascii="Arial" w:hAnsi="Arial" w:cs="Arial"/>
          <w:b/>
          <w:sz w:val="24"/>
          <w:u w:val="single"/>
        </w:rPr>
      </w:pPr>
    </w:p>
    <w:p w14:paraId="03F3912C" w14:textId="3214FAB6" w:rsidR="00EC2238" w:rsidRDefault="00EC2238">
      <w:pPr>
        <w:rPr>
          <w:rFonts w:ascii="Arial" w:hAnsi="Arial" w:cs="Arial"/>
          <w:b/>
          <w:sz w:val="24"/>
          <w:u w:val="single"/>
        </w:rPr>
      </w:pPr>
    </w:p>
    <w:p w14:paraId="69E2D4A8" w14:textId="3E05283E" w:rsidR="00EC2238" w:rsidRDefault="00EC2238">
      <w:pPr>
        <w:rPr>
          <w:rFonts w:ascii="Arial" w:hAnsi="Arial" w:cs="Arial"/>
          <w:b/>
          <w:sz w:val="24"/>
          <w:u w:val="single"/>
        </w:rPr>
      </w:pPr>
    </w:p>
    <w:p w14:paraId="66E5ABFC" w14:textId="1403DE1B" w:rsidR="00EC2238" w:rsidRDefault="00EC2238">
      <w:pPr>
        <w:rPr>
          <w:rFonts w:ascii="Arial" w:hAnsi="Arial" w:cs="Arial"/>
          <w:b/>
          <w:sz w:val="24"/>
          <w:u w:val="single"/>
        </w:rPr>
      </w:pPr>
    </w:p>
    <w:p w14:paraId="736C7970" w14:textId="237BB068" w:rsidR="00EC2238" w:rsidRDefault="00EC2238">
      <w:pPr>
        <w:rPr>
          <w:rFonts w:ascii="Arial" w:hAnsi="Arial" w:cs="Arial"/>
          <w:b/>
          <w:sz w:val="24"/>
          <w:u w:val="single"/>
        </w:rPr>
      </w:pPr>
    </w:p>
    <w:p w14:paraId="5B2B3CDA" w14:textId="24CA6471" w:rsidR="00EC2238" w:rsidRDefault="00EC2238">
      <w:pPr>
        <w:rPr>
          <w:rFonts w:ascii="Arial" w:hAnsi="Arial" w:cs="Arial"/>
          <w:b/>
          <w:sz w:val="24"/>
          <w:u w:val="single"/>
        </w:rPr>
      </w:pPr>
    </w:p>
    <w:p w14:paraId="037C1673" w14:textId="4A75F39F" w:rsidR="00EC2238" w:rsidRDefault="00EC2238">
      <w:pPr>
        <w:rPr>
          <w:rFonts w:ascii="Arial" w:hAnsi="Arial" w:cs="Arial"/>
          <w:b/>
          <w:sz w:val="24"/>
          <w:u w:val="single"/>
        </w:rPr>
      </w:pPr>
    </w:p>
    <w:p w14:paraId="2A0FFD4B" w14:textId="4274FA9E" w:rsidR="00EC2238" w:rsidRDefault="00EC2238">
      <w:pPr>
        <w:rPr>
          <w:rFonts w:ascii="Arial" w:hAnsi="Arial" w:cs="Arial"/>
          <w:b/>
          <w:sz w:val="24"/>
          <w:u w:val="single"/>
        </w:rPr>
      </w:pPr>
    </w:p>
    <w:p w14:paraId="1CBF471B" w14:textId="7117AA20" w:rsidR="00EC2238" w:rsidRDefault="00EC2238">
      <w:pPr>
        <w:rPr>
          <w:rFonts w:ascii="Arial" w:hAnsi="Arial" w:cs="Arial"/>
          <w:b/>
          <w:sz w:val="24"/>
          <w:u w:val="single"/>
        </w:rPr>
      </w:pPr>
    </w:p>
    <w:p w14:paraId="33E68D3B" w14:textId="77777777" w:rsidR="00EC2238" w:rsidRDefault="00EC2238">
      <w:pPr>
        <w:rPr>
          <w:rFonts w:ascii="Arial" w:hAnsi="Arial" w:cs="Arial"/>
          <w:b/>
          <w:sz w:val="24"/>
          <w:u w:val="single"/>
        </w:rPr>
      </w:pPr>
    </w:p>
    <w:p w14:paraId="7209ECE6" w14:textId="77777777" w:rsidR="00E152C7" w:rsidRDefault="00E152C7">
      <w:pPr>
        <w:rPr>
          <w:rFonts w:ascii="Arial" w:hAnsi="Arial" w:cs="Arial"/>
          <w:b/>
          <w:sz w:val="24"/>
          <w:u w:val="single"/>
        </w:rPr>
      </w:pPr>
    </w:p>
    <w:p w14:paraId="01D231AA" w14:textId="77777777" w:rsidR="0050050F" w:rsidRPr="0050050F" w:rsidRDefault="00A80949">
      <w:pPr>
        <w:rPr>
          <w:rFonts w:ascii="Arial" w:hAnsi="Arial" w:cs="Arial"/>
          <w:b/>
          <w:sz w:val="24"/>
          <w:u w:val="single"/>
        </w:rPr>
      </w:pPr>
      <w:r>
        <w:rPr>
          <w:rFonts w:ascii="Arial" w:hAnsi="Arial" w:cs="Arial"/>
          <w:b/>
          <w:sz w:val="24"/>
          <w:u w:val="single"/>
        </w:rPr>
        <w:t xml:space="preserve">3 </w:t>
      </w:r>
      <w:r w:rsidR="0050050F" w:rsidRPr="0050050F">
        <w:rPr>
          <w:rFonts w:ascii="Arial" w:hAnsi="Arial" w:cs="Arial"/>
          <w:b/>
          <w:sz w:val="24"/>
          <w:u w:val="single"/>
        </w:rPr>
        <w:t xml:space="preserve">Que significa analizar los impuestos con perspectiva de género </w:t>
      </w:r>
    </w:p>
    <w:p w14:paraId="77C7EED7" w14:textId="77777777" w:rsidR="0050050F" w:rsidRDefault="0050050F">
      <w:pPr>
        <w:rPr>
          <w:rFonts w:ascii="Arial" w:hAnsi="Arial" w:cs="Arial"/>
          <w:b/>
          <w:sz w:val="24"/>
        </w:rPr>
      </w:pPr>
    </w:p>
    <w:p w14:paraId="4C22B521" w14:textId="77777777" w:rsidR="0050050F" w:rsidRPr="00987F9E" w:rsidRDefault="0050050F">
      <w:pPr>
        <w:rPr>
          <w:rFonts w:ascii="Arial" w:hAnsi="Arial" w:cs="Arial"/>
          <w:b/>
          <w:sz w:val="24"/>
          <w:szCs w:val="24"/>
        </w:rPr>
      </w:pPr>
    </w:p>
    <w:p w14:paraId="6A8B89AE" w14:textId="3237BA3B" w:rsidR="009B5690" w:rsidRPr="00594922" w:rsidRDefault="00E40AC8" w:rsidP="00915FFA">
      <w:pPr>
        <w:jc w:val="both"/>
        <w:rPr>
          <w:rFonts w:ascii="Arial" w:hAnsi="Arial" w:cs="Arial"/>
          <w:sz w:val="24"/>
          <w:szCs w:val="24"/>
        </w:rPr>
      </w:pPr>
      <w:r w:rsidRPr="00594922">
        <w:rPr>
          <w:rFonts w:ascii="Arial" w:hAnsi="Arial" w:cs="Arial"/>
          <w:iCs/>
          <w:sz w:val="24"/>
          <w:szCs w:val="24"/>
        </w:rPr>
        <w:lastRenderedPageBreak/>
        <w:t xml:space="preserve">En las últimas décadas, </w:t>
      </w:r>
      <w:r w:rsidR="00477DA7">
        <w:rPr>
          <w:rFonts w:ascii="Arial" w:hAnsi="Arial" w:cs="Arial"/>
          <w:iCs/>
          <w:sz w:val="24"/>
          <w:szCs w:val="24"/>
        </w:rPr>
        <w:t>numerosos</w:t>
      </w:r>
      <w:r w:rsidRPr="00594922">
        <w:rPr>
          <w:rFonts w:ascii="Arial" w:hAnsi="Arial" w:cs="Arial"/>
          <w:iCs/>
          <w:sz w:val="24"/>
          <w:szCs w:val="24"/>
        </w:rPr>
        <w:t xml:space="preserve"> estudios pusieron de manifiesto las inequidades existentes en políticas tributarias que podían aparecer como neutrales en términos de géne</w:t>
      </w:r>
      <w:r>
        <w:rPr>
          <w:rFonts w:ascii="Arial" w:hAnsi="Arial" w:cs="Arial"/>
          <w:iCs/>
          <w:sz w:val="24"/>
          <w:szCs w:val="24"/>
        </w:rPr>
        <w:t>ro.</w:t>
      </w:r>
      <w:r>
        <w:rPr>
          <w:rFonts w:ascii="Arial" w:hAnsi="Arial" w:cs="Arial"/>
          <w:sz w:val="24"/>
          <w:szCs w:val="24"/>
        </w:rPr>
        <w:t xml:space="preserve"> </w:t>
      </w:r>
      <w:r w:rsidR="00287E4C" w:rsidRPr="00594922">
        <w:rPr>
          <w:rFonts w:ascii="Arial" w:hAnsi="Arial" w:cs="Arial"/>
          <w:bCs/>
          <w:sz w:val="24"/>
          <w:szCs w:val="24"/>
        </w:rPr>
        <w:t>En el trabajo</w:t>
      </w:r>
      <w:r w:rsidR="00594922" w:rsidRPr="00594922">
        <w:rPr>
          <w:rFonts w:ascii="Arial" w:hAnsi="Arial" w:cs="Arial"/>
          <w:bCs/>
          <w:sz w:val="24"/>
          <w:szCs w:val="24"/>
        </w:rPr>
        <w:t xml:space="preserve"> </w:t>
      </w:r>
      <w:r w:rsidR="00915FFA" w:rsidRPr="00594922">
        <w:rPr>
          <w:rFonts w:ascii="Arial" w:hAnsi="Arial" w:cs="Arial"/>
          <w:sz w:val="24"/>
          <w:szCs w:val="24"/>
        </w:rPr>
        <w:t>“</w:t>
      </w:r>
      <w:r w:rsidR="00287E4C" w:rsidRPr="00594922">
        <w:rPr>
          <w:rFonts w:ascii="Arial" w:hAnsi="Arial" w:cs="Arial"/>
          <w:sz w:val="24"/>
          <w:szCs w:val="24"/>
        </w:rPr>
        <w:t>Los impuestos como herramienta para la equidad de género</w:t>
      </w:r>
      <w:r w:rsidR="00915FFA" w:rsidRPr="00594922">
        <w:rPr>
          <w:rFonts w:ascii="Arial" w:hAnsi="Arial" w:cs="Arial"/>
          <w:sz w:val="24"/>
          <w:szCs w:val="24"/>
        </w:rPr>
        <w:t>”</w:t>
      </w:r>
      <w:r w:rsidR="00477DA7">
        <w:rPr>
          <w:rFonts w:ascii="Arial" w:hAnsi="Arial" w:cs="Arial"/>
          <w:sz w:val="24"/>
          <w:szCs w:val="24"/>
        </w:rPr>
        <w:t xml:space="preserve"> </w:t>
      </w:r>
      <w:r w:rsidR="00287E4C" w:rsidRPr="00594922">
        <w:rPr>
          <w:rFonts w:ascii="Arial" w:hAnsi="Arial" w:cs="Arial"/>
          <w:sz w:val="24"/>
          <w:szCs w:val="24"/>
        </w:rPr>
        <w:t>se expusieron los resultados parciales del proyecto “Tributación y Género: mejorando la generación de recursos públicos y la protección social en países en desarrollo</w:t>
      </w:r>
      <w:r w:rsidR="00915FFA" w:rsidRPr="00594922">
        <w:rPr>
          <w:rStyle w:val="Refdenotaalpie"/>
          <w:rFonts w:ascii="Arial" w:hAnsi="Arial" w:cs="Arial"/>
          <w:sz w:val="24"/>
          <w:szCs w:val="24"/>
        </w:rPr>
        <w:footnoteReference w:id="6"/>
      </w:r>
      <w:r w:rsidR="00287E4C" w:rsidRPr="00594922">
        <w:rPr>
          <w:rFonts w:ascii="Arial" w:hAnsi="Arial" w:cs="Arial"/>
          <w:sz w:val="24"/>
          <w:szCs w:val="24"/>
        </w:rPr>
        <w:t xml:space="preserve">”, </w:t>
      </w:r>
      <w:r w:rsidR="00915FFA" w:rsidRPr="00594922">
        <w:rPr>
          <w:rFonts w:ascii="Arial" w:hAnsi="Arial" w:cs="Arial"/>
          <w:sz w:val="24"/>
          <w:szCs w:val="24"/>
        </w:rPr>
        <w:t xml:space="preserve">se </w:t>
      </w:r>
      <w:r w:rsidR="0059625B">
        <w:rPr>
          <w:rFonts w:ascii="Arial" w:hAnsi="Arial" w:cs="Arial"/>
          <w:sz w:val="24"/>
          <w:szCs w:val="24"/>
        </w:rPr>
        <w:t>manifiesta al respecto</w:t>
      </w:r>
      <w:r w:rsidR="00915FFA" w:rsidRPr="00594922">
        <w:rPr>
          <w:rFonts w:ascii="Arial" w:hAnsi="Arial" w:cs="Arial"/>
          <w:sz w:val="24"/>
          <w:szCs w:val="24"/>
        </w:rPr>
        <w:t xml:space="preserve">: </w:t>
      </w:r>
      <w:r w:rsidR="00E152C7" w:rsidRPr="00594922">
        <w:rPr>
          <w:rFonts w:ascii="Arial" w:hAnsi="Arial" w:cs="Arial"/>
          <w:iCs/>
          <w:sz w:val="24"/>
          <w:szCs w:val="24"/>
        </w:rPr>
        <w:t>“</w:t>
      </w:r>
      <w:r w:rsidR="009B5690" w:rsidRPr="00594922">
        <w:rPr>
          <w:rFonts w:ascii="Arial" w:hAnsi="Arial" w:cs="Arial"/>
          <w:iCs/>
          <w:sz w:val="24"/>
          <w:szCs w:val="24"/>
        </w:rPr>
        <w:t>las políticas tributarias, como toda política</w:t>
      </w:r>
      <w:r w:rsidR="00594922">
        <w:rPr>
          <w:rFonts w:ascii="Arial" w:hAnsi="Arial" w:cs="Arial"/>
          <w:iCs/>
          <w:sz w:val="24"/>
          <w:szCs w:val="24"/>
        </w:rPr>
        <w:t xml:space="preserve"> </w:t>
      </w:r>
      <w:r w:rsidR="009B5690" w:rsidRPr="00594922">
        <w:rPr>
          <w:rFonts w:ascii="Arial" w:hAnsi="Arial" w:cs="Arial"/>
          <w:iCs/>
          <w:sz w:val="24"/>
          <w:szCs w:val="24"/>
        </w:rPr>
        <w:t>económica, no son neutrales a las características socio-económicas de las personas, entre ellas el género</w:t>
      </w:r>
      <w:r w:rsidR="0059625B">
        <w:rPr>
          <w:rFonts w:ascii="Arial" w:hAnsi="Arial" w:cs="Arial"/>
          <w:iCs/>
          <w:sz w:val="24"/>
          <w:szCs w:val="24"/>
        </w:rPr>
        <w:t>”</w:t>
      </w:r>
      <w:r w:rsidR="009B5690" w:rsidRPr="00594922">
        <w:rPr>
          <w:rFonts w:ascii="Arial" w:hAnsi="Arial" w:cs="Arial"/>
          <w:iCs/>
          <w:sz w:val="24"/>
          <w:szCs w:val="24"/>
        </w:rPr>
        <w:t xml:space="preserve">. </w:t>
      </w:r>
    </w:p>
    <w:p w14:paraId="062DB81F" w14:textId="77777777" w:rsidR="00594922" w:rsidRDefault="00594922" w:rsidP="009B5690">
      <w:pPr>
        <w:pStyle w:val="Prrafodelista"/>
        <w:ind w:left="0"/>
        <w:jc w:val="both"/>
        <w:rPr>
          <w:rFonts w:ascii="Arial" w:hAnsi="Arial" w:cs="Arial"/>
          <w:iCs/>
          <w:sz w:val="24"/>
          <w:szCs w:val="24"/>
        </w:rPr>
      </w:pPr>
    </w:p>
    <w:p w14:paraId="22FD43EC" w14:textId="77777777" w:rsidR="00594922" w:rsidRPr="00987F9E" w:rsidRDefault="00987F9E" w:rsidP="00987F9E">
      <w:pPr>
        <w:jc w:val="both"/>
        <w:rPr>
          <w:rFonts w:ascii="Arial" w:hAnsi="Arial" w:cs="Arial"/>
          <w:sz w:val="24"/>
          <w:szCs w:val="24"/>
        </w:rPr>
      </w:pPr>
      <w:bookmarkStart w:id="4" w:name="_Hlk52973040"/>
      <w:r w:rsidRPr="00987F9E">
        <w:rPr>
          <w:rFonts w:ascii="Arial" w:hAnsi="Arial" w:cs="Arial"/>
          <w:sz w:val="24"/>
          <w:szCs w:val="24"/>
        </w:rPr>
        <w:t xml:space="preserve">Un sistema tributario cumple distintos roles. El primero de todos ellos es el de recaudar, pero no es el único. Un sistema tributario además cumple el rol de reasignar precios incentivando o desincentivando el consumo de determinados bienes y un rol de redistribución, que consiste en trasladar recursos de una región y/o de un sector de la economía o de la población con mejor dotación de recursos, hacia otras regiones o sectores de la economía o de la población con  menores recursos. </w:t>
      </w:r>
      <w:bookmarkEnd w:id="4"/>
      <w:r w:rsidR="00594922">
        <w:rPr>
          <w:rFonts w:ascii="Arial" w:hAnsi="Arial" w:cs="Arial"/>
          <w:iCs/>
          <w:sz w:val="24"/>
          <w:szCs w:val="24"/>
        </w:rPr>
        <w:t xml:space="preserve">Analizar el sistema tributario con perspectiva de género, no solamente implica abordar el tema de la recaudación, es decir que el monto recaudado sea </w:t>
      </w:r>
      <w:r w:rsidR="009B5690" w:rsidRPr="00594922">
        <w:rPr>
          <w:rFonts w:ascii="Arial" w:hAnsi="Arial" w:cs="Arial"/>
          <w:iCs/>
          <w:sz w:val="24"/>
          <w:szCs w:val="24"/>
        </w:rPr>
        <w:t xml:space="preserve">suficiente para asegurar el ejercicio de los derechos civiles, políticos, económicos, sociales y culturales para varones y mujeres en condiciones de igualdad, sino también que estos recursos sean recaudados de una manera consistente con el objetivo de alcanzar la igualdad sustantiva. </w:t>
      </w:r>
    </w:p>
    <w:p w14:paraId="69237339" w14:textId="77777777" w:rsidR="00594922" w:rsidRDefault="00594922" w:rsidP="009B5690">
      <w:pPr>
        <w:pStyle w:val="Prrafodelista"/>
        <w:ind w:left="0"/>
        <w:jc w:val="both"/>
        <w:rPr>
          <w:rFonts w:ascii="Arial" w:hAnsi="Arial" w:cs="Arial"/>
          <w:iCs/>
          <w:sz w:val="24"/>
          <w:szCs w:val="24"/>
        </w:rPr>
      </w:pPr>
    </w:p>
    <w:p w14:paraId="10083E48" w14:textId="2C6891C7" w:rsidR="00BB7097" w:rsidRDefault="00BB7097" w:rsidP="00BB7097">
      <w:pPr>
        <w:jc w:val="both"/>
        <w:rPr>
          <w:rFonts w:ascii="Arial" w:hAnsi="Arial" w:cs="Arial"/>
          <w:sz w:val="24"/>
        </w:rPr>
      </w:pPr>
      <w:r>
        <w:rPr>
          <w:rFonts w:ascii="Arial" w:hAnsi="Arial" w:cs="Arial"/>
          <w:sz w:val="24"/>
        </w:rPr>
        <w:t>Pero como ya se ha mencionado,</w:t>
      </w:r>
      <w:r w:rsidR="00987F9E">
        <w:rPr>
          <w:rFonts w:ascii="Arial" w:hAnsi="Arial" w:cs="Arial"/>
          <w:sz w:val="24"/>
        </w:rPr>
        <w:t xml:space="preserve"> la recaudación</w:t>
      </w:r>
      <w:r>
        <w:rPr>
          <w:rFonts w:ascii="Arial" w:hAnsi="Arial" w:cs="Arial"/>
          <w:sz w:val="24"/>
        </w:rPr>
        <w:t xml:space="preserve"> no es el único fin de un sistema tributario. El mismo tiene además un carácter extra fiscal. Los estados utilizan los tributos como instrumento de regulación cuando pretenden influir en los comportamientos y tomas de decisiones de la población. Lo hacen ya sea a través del otorgamiento de beneficios fiscales (exenciones, desgravaciones, devoluciones, </w:t>
      </w:r>
      <w:r w:rsidR="00BB77F3">
        <w:rPr>
          <w:rFonts w:ascii="Arial" w:hAnsi="Arial" w:cs="Arial"/>
          <w:sz w:val="24"/>
        </w:rPr>
        <w:t>etc.</w:t>
      </w:r>
      <w:r>
        <w:rPr>
          <w:rFonts w:ascii="Arial" w:hAnsi="Arial" w:cs="Arial"/>
          <w:sz w:val="24"/>
        </w:rPr>
        <w:t xml:space="preserve">) o generando </w:t>
      </w:r>
      <w:r w:rsidRPr="0059625B">
        <w:rPr>
          <w:rFonts w:ascii="Arial" w:hAnsi="Arial" w:cs="Arial"/>
          <w:sz w:val="24"/>
        </w:rPr>
        <w:t xml:space="preserve">una acción </w:t>
      </w:r>
      <w:r w:rsidR="00477DA7" w:rsidRPr="0059625B">
        <w:rPr>
          <w:rFonts w:ascii="Arial" w:hAnsi="Arial" w:cs="Arial"/>
          <w:sz w:val="24"/>
        </w:rPr>
        <w:t>des</w:t>
      </w:r>
      <w:r w:rsidR="0059625B" w:rsidRPr="0059625B">
        <w:rPr>
          <w:rFonts w:ascii="Arial" w:hAnsi="Arial" w:cs="Arial"/>
          <w:sz w:val="24"/>
        </w:rPr>
        <w:t>motivadora</w:t>
      </w:r>
      <w:r>
        <w:rPr>
          <w:rFonts w:ascii="Arial" w:hAnsi="Arial" w:cs="Arial"/>
          <w:sz w:val="24"/>
        </w:rPr>
        <w:t xml:space="preserve"> (</w:t>
      </w:r>
      <w:r w:rsidR="00987F9E">
        <w:rPr>
          <w:rFonts w:ascii="Arial" w:hAnsi="Arial" w:cs="Arial"/>
          <w:sz w:val="24"/>
        </w:rPr>
        <w:t>como es el caso de impuestos internos en nuestro país)</w:t>
      </w:r>
    </w:p>
    <w:p w14:paraId="274A0B34" w14:textId="77777777" w:rsidR="0075571C" w:rsidRPr="00987F9E" w:rsidRDefault="007D02F4" w:rsidP="0050050F">
      <w:pPr>
        <w:jc w:val="both"/>
        <w:rPr>
          <w:rFonts w:ascii="Arial" w:hAnsi="Arial" w:cs="Arial"/>
          <w:sz w:val="24"/>
          <w:szCs w:val="24"/>
        </w:rPr>
      </w:pPr>
      <w:r>
        <w:rPr>
          <w:rFonts w:ascii="Arial" w:hAnsi="Arial" w:cs="Arial"/>
          <w:sz w:val="24"/>
          <w:szCs w:val="24"/>
        </w:rPr>
        <w:t>L</w:t>
      </w:r>
      <w:r w:rsidRPr="000738D9">
        <w:rPr>
          <w:rFonts w:ascii="Arial" w:hAnsi="Arial" w:cs="Arial"/>
          <w:sz w:val="24"/>
          <w:szCs w:val="24"/>
        </w:rPr>
        <w:t xml:space="preserve">a inequidad en los sistemas fiscales desde una perspectiva de género significa que las políticas y sus impactos contribuyen a profundizar las discriminaciones y desigualdades que afectan la realización de derechos y el desarrollo de las mujeres, ya que impiden el acceso a recursos suficientes para lograr condiciones dignas de vida. </w:t>
      </w:r>
      <w:r w:rsidR="009B5690" w:rsidRPr="00594922">
        <w:rPr>
          <w:rFonts w:ascii="Arial" w:hAnsi="Arial" w:cs="Arial"/>
          <w:iCs/>
          <w:sz w:val="24"/>
          <w:szCs w:val="24"/>
        </w:rPr>
        <w:t>Por ese motivo, un sistema tributario equitativo en términos de género requiere que las mujeres sean tratadas en condiciones de igualdad con los varones, como individuos autónomos e independientes, promoviendo no sólo la igualdad formal entre los sexos sino la igualdad sustantiva, incluyendo la consolidación de relaciones familiares equitativas.</w:t>
      </w:r>
    </w:p>
    <w:p w14:paraId="5E9C8276" w14:textId="77777777" w:rsidR="00BB7097" w:rsidRPr="00E152C7" w:rsidRDefault="0075571C" w:rsidP="00BB7097">
      <w:pPr>
        <w:jc w:val="both"/>
        <w:rPr>
          <w:rFonts w:ascii="Arial" w:hAnsi="Arial" w:cs="Arial"/>
          <w:sz w:val="24"/>
        </w:rPr>
      </w:pPr>
      <w:r>
        <w:rPr>
          <w:rFonts w:ascii="Arial" w:hAnsi="Arial" w:cs="Arial"/>
          <w:sz w:val="24"/>
        </w:rPr>
        <w:t xml:space="preserve">La Dra. </w:t>
      </w:r>
      <w:r w:rsidRPr="0075571C">
        <w:rPr>
          <w:rFonts w:ascii="Arial" w:hAnsi="Arial" w:cs="Arial"/>
          <w:sz w:val="24"/>
        </w:rPr>
        <w:t xml:space="preserve">Julia María Díaz </w:t>
      </w:r>
      <w:proofErr w:type="spellStart"/>
      <w:r w:rsidRPr="0075571C">
        <w:rPr>
          <w:rFonts w:ascii="Arial" w:hAnsi="Arial" w:cs="Arial"/>
          <w:sz w:val="24"/>
        </w:rPr>
        <w:t>Calvarro</w:t>
      </w:r>
      <w:proofErr w:type="spellEnd"/>
      <w:r w:rsidR="00BB7097">
        <w:rPr>
          <w:rFonts w:ascii="Arial" w:hAnsi="Arial" w:cs="Arial"/>
          <w:sz w:val="24"/>
        </w:rPr>
        <w:t xml:space="preserve"> </w:t>
      </w:r>
      <w:r>
        <w:rPr>
          <w:rFonts w:ascii="Arial" w:hAnsi="Arial" w:cs="Arial"/>
          <w:sz w:val="24"/>
        </w:rPr>
        <w:t>considera que “l</w:t>
      </w:r>
      <w:r w:rsidR="0050050F" w:rsidRPr="0050050F">
        <w:rPr>
          <w:rFonts w:ascii="Arial" w:hAnsi="Arial" w:cs="Arial"/>
          <w:sz w:val="24"/>
        </w:rPr>
        <w:t>a estructura y el diseño de</w:t>
      </w:r>
      <w:r>
        <w:rPr>
          <w:rFonts w:ascii="Arial" w:hAnsi="Arial" w:cs="Arial"/>
          <w:sz w:val="24"/>
        </w:rPr>
        <w:t>l</w:t>
      </w:r>
      <w:r w:rsidR="00BB7097">
        <w:rPr>
          <w:rFonts w:ascii="Arial" w:hAnsi="Arial" w:cs="Arial"/>
          <w:sz w:val="24"/>
        </w:rPr>
        <w:t xml:space="preserve"> </w:t>
      </w:r>
      <w:r>
        <w:rPr>
          <w:rFonts w:ascii="Arial" w:hAnsi="Arial" w:cs="Arial"/>
          <w:sz w:val="24"/>
        </w:rPr>
        <w:t xml:space="preserve">sistema fiscal </w:t>
      </w:r>
      <w:r w:rsidR="0050050F" w:rsidRPr="0050050F">
        <w:rPr>
          <w:rFonts w:ascii="Arial" w:hAnsi="Arial" w:cs="Arial"/>
          <w:sz w:val="24"/>
        </w:rPr>
        <w:t xml:space="preserve">desde la perspectiva de género puede coadyuvar o todo lo contrario, a conseguir la igualdad efectiva entre hombres y mujeres y, en definitiva, a la </w:t>
      </w:r>
      <w:r w:rsidR="0050050F" w:rsidRPr="0050050F">
        <w:rPr>
          <w:rFonts w:ascii="Arial" w:hAnsi="Arial" w:cs="Arial"/>
          <w:sz w:val="24"/>
        </w:rPr>
        <w:lastRenderedPageBreak/>
        <w:t>construcción de una sociedad más justa y sostenible</w:t>
      </w:r>
      <w:r w:rsidR="00915FFA">
        <w:rPr>
          <w:rStyle w:val="Refdenotaalpie"/>
          <w:rFonts w:ascii="Arial" w:hAnsi="Arial" w:cs="Arial"/>
          <w:sz w:val="24"/>
        </w:rPr>
        <w:footnoteReference w:id="7"/>
      </w:r>
      <w:r>
        <w:rPr>
          <w:rFonts w:ascii="Arial" w:hAnsi="Arial" w:cs="Arial"/>
          <w:sz w:val="24"/>
        </w:rPr>
        <w:t>”</w:t>
      </w:r>
      <w:r w:rsidR="0050050F" w:rsidRPr="0050050F">
        <w:rPr>
          <w:rFonts w:ascii="Arial" w:hAnsi="Arial" w:cs="Arial"/>
          <w:sz w:val="24"/>
        </w:rPr>
        <w:t xml:space="preserve">. </w:t>
      </w:r>
      <w:r w:rsidR="00987F9E">
        <w:rPr>
          <w:rFonts w:ascii="Arial" w:hAnsi="Arial" w:cs="Arial"/>
          <w:sz w:val="24"/>
        </w:rPr>
        <w:t xml:space="preserve">Para la Dra. Agustina </w:t>
      </w:r>
      <w:proofErr w:type="spellStart"/>
      <w:r w:rsidR="00987F9E">
        <w:rPr>
          <w:rFonts w:ascii="Arial" w:hAnsi="Arial" w:cs="Arial"/>
          <w:sz w:val="24"/>
        </w:rPr>
        <w:t>O´</w:t>
      </w:r>
      <w:r w:rsidR="00A2577F">
        <w:rPr>
          <w:rFonts w:ascii="Arial" w:hAnsi="Arial" w:cs="Arial"/>
          <w:sz w:val="24"/>
        </w:rPr>
        <w:t>D</w:t>
      </w:r>
      <w:r w:rsidR="00BB7097" w:rsidRPr="00E152C7">
        <w:rPr>
          <w:rFonts w:ascii="Arial" w:hAnsi="Arial" w:cs="Arial"/>
          <w:sz w:val="24"/>
        </w:rPr>
        <w:t>onell</w:t>
      </w:r>
      <w:proofErr w:type="spellEnd"/>
      <w:r w:rsidR="00BB7097" w:rsidRPr="00E152C7">
        <w:rPr>
          <w:rFonts w:ascii="Arial" w:hAnsi="Arial" w:cs="Arial"/>
          <w:sz w:val="24"/>
        </w:rPr>
        <w:t xml:space="preserve"> “</w:t>
      </w:r>
      <w:r w:rsidR="00BB7097">
        <w:rPr>
          <w:rFonts w:ascii="Arial" w:hAnsi="Arial" w:cs="Arial"/>
          <w:sz w:val="24"/>
        </w:rPr>
        <w:t>Hay que e</w:t>
      </w:r>
      <w:r w:rsidR="00BB7097" w:rsidRPr="00E152C7">
        <w:rPr>
          <w:rFonts w:ascii="Arial" w:hAnsi="Arial" w:cs="Arial"/>
          <w:sz w:val="24"/>
        </w:rPr>
        <w:t>ntender a la política tributaria como una herramienta para reducir desigualdades sociales y económicas y como una herramienta para fomentar, inducir, incentivar y poner en práctica políticas orientadas a la igualdad.</w:t>
      </w:r>
      <w:r w:rsidR="00BB7097">
        <w:rPr>
          <w:rFonts w:ascii="Arial" w:hAnsi="Arial" w:cs="Arial"/>
          <w:sz w:val="24"/>
        </w:rPr>
        <w:t xml:space="preserve"> </w:t>
      </w:r>
      <w:r w:rsidR="00BB7097" w:rsidRPr="00E152C7">
        <w:rPr>
          <w:rFonts w:ascii="Arial" w:hAnsi="Arial" w:cs="Arial"/>
          <w:sz w:val="24"/>
        </w:rPr>
        <w:t xml:space="preserve">Hay que avanzar en un sistema tributario amigable al </w:t>
      </w:r>
      <w:r w:rsidR="00987F9E" w:rsidRPr="00E152C7">
        <w:rPr>
          <w:rFonts w:ascii="Arial" w:hAnsi="Arial" w:cs="Arial"/>
          <w:sz w:val="24"/>
        </w:rPr>
        <w:t>g</w:t>
      </w:r>
      <w:r w:rsidR="00987F9E">
        <w:rPr>
          <w:rFonts w:ascii="Arial" w:hAnsi="Arial" w:cs="Arial"/>
          <w:sz w:val="24"/>
        </w:rPr>
        <w:t>énero</w:t>
      </w:r>
      <w:r w:rsidR="00BB7097" w:rsidRPr="00E152C7">
        <w:rPr>
          <w:rFonts w:ascii="Arial" w:hAnsi="Arial" w:cs="Arial"/>
          <w:sz w:val="24"/>
        </w:rPr>
        <w:t xml:space="preserve">, inclusivo, como las leyes tributarias pueden </w:t>
      </w:r>
      <w:r w:rsidR="00987F9E">
        <w:rPr>
          <w:rFonts w:ascii="Arial" w:hAnsi="Arial" w:cs="Arial"/>
          <w:sz w:val="24"/>
        </w:rPr>
        <w:t>ir incorporando algunas medidas</w:t>
      </w:r>
      <w:r w:rsidR="00BB7097" w:rsidRPr="00E152C7">
        <w:rPr>
          <w:rFonts w:ascii="Arial" w:hAnsi="Arial" w:cs="Arial"/>
          <w:sz w:val="24"/>
        </w:rPr>
        <w:t xml:space="preserve">, técnicas para contemplar la situación de las mujeres </w:t>
      </w:r>
      <w:r w:rsidR="00987F9E" w:rsidRPr="00E152C7">
        <w:rPr>
          <w:rFonts w:ascii="Arial" w:hAnsi="Arial" w:cs="Arial"/>
          <w:sz w:val="24"/>
        </w:rPr>
        <w:t>más</w:t>
      </w:r>
      <w:r w:rsidR="00BB7097" w:rsidRPr="00E152C7">
        <w:rPr>
          <w:rFonts w:ascii="Arial" w:hAnsi="Arial" w:cs="Arial"/>
          <w:sz w:val="24"/>
        </w:rPr>
        <w:t xml:space="preserve"> vulnerables</w:t>
      </w:r>
      <w:r w:rsidR="00BB7097">
        <w:rPr>
          <w:rStyle w:val="Refdenotaalpie"/>
          <w:rFonts w:ascii="Arial" w:hAnsi="Arial" w:cs="Arial"/>
          <w:sz w:val="24"/>
        </w:rPr>
        <w:footnoteReference w:id="8"/>
      </w:r>
      <w:r w:rsidR="00BB7097" w:rsidRPr="00E152C7">
        <w:rPr>
          <w:rFonts w:ascii="Arial" w:hAnsi="Arial" w:cs="Arial"/>
          <w:sz w:val="24"/>
        </w:rPr>
        <w:t>”.</w:t>
      </w:r>
    </w:p>
    <w:p w14:paraId="3545C807" w14:textId="77777777" w:rsidR="00BB7097" w:rsidRDefault="00BB7097">
      <w:pPr>
        <w:rPr>
          <w:rFonts w:ascii="Arial" w:hAnsi="Arial" w:cs="Arial"/>
          <w:b/>
          <w:sz w:val="24"/>
        </w:rPr>
      </w:pPr>
    </w:p>
    <w:p w14:paraId="5117823E" w14:textId="77777777" w:rsidR="007D02F4" w:rsidRPr="003D13FE" w:rsidRDefault="00E40AC8" w:rsidP="00322F86">
      <w:pPr>
        <w:jc w:val="both"/>
        <w:rPr>
          <w:rFonts w:ascii="Arial" w:hAnsi="Arial" w:cs="Arial"/>
          <w:sz w:val="24"/>
          <w:szCs w:val="24"/>
        </w:rPr>
      </w:pPr>
      <w:r w:rsidRPr="003D13FE">
        <w:rPr>
          <w:rFonts w:ascii="Arial" w:hAnsi="Arial" w:cs="Arial"/>
          <w:sz w:val="24"/>
          <w:szCs w:val="24"/>
        </w:rPr>
        <w:t>En Argentina, e</w:t>
      </w:r>
      <w:r w:rsidR="007D02F4" w:rsidRPr="003D13FE">
        <w:rPr>
          <w:rFonts w:ascii="Arial" w:hAnsi="Arial" w:cs="Arial"/>
          <w:sz w:val="24"/>
          <w:szCs w:val="24"/>
        </w:rPr>
        <w:t xml:space="preserve">l 10 de Diciembre de 2019 se creó el </w:t>
      </w:r>
      <w:r w:rsidR="00987F9E" w:rsidRPr="003D13FE">
        <w:rPr>
          <w:rFonts w:ascii="Arial" w:hAnsi="Arial" w:cs="Arial"/>
          <w:bCs/>
          <w:color w:val="202122"/>
          <w:sz w:val="24"/>
          <w:szCs w:val="24"/>
          <w:shd w:val="clear" w:color="auto" w:fill="FFFFFF"/>
        </w:rPr>
        <w:t xml:space="preserve">Ministerio de las Mujeres, </w:t>
      </w:r>
      <w:r w:rsidR="007D02F4" w:rsidRPr="003D13FE">
        <w:rPr>
          <w:rFonts w:ascii="Arial" w:hAnsi="Arial" w:cs="Arial"/>
          <w:bCs/>
          <w:color w:val="202122"/>
          <w:sz w:val="24"/>
          <w:szCs w:val="24"/>
          <w:shd w:val="clear" w:color="auto" w:fill="FFFFFF"/>
        </w:rPr>
        <w:t xml:space="preserve">Géneros y Diversidad </w:t>
      </w:r>
      <w:r w:rsidR="007D02F4" w:rsidRPr="003D13FE">
        <w:rPr>
          <w:rFonts w:ascii="Arial" w:hAnsi="Arial" w:cs="Arial"/>
          <w:color w:val="202122"/>
          <w:sz w:val="24"/>
          <w:szCs w:val="24"/>
          <w:shd w:val="clear" w:color="auto" w:fill="FFFFFF"/>
        </w:rPr>
        <w:t xml:space="preserve">a través del Decreto 7/2019 que modificó la Ley de Ministerios, </w:t>
      </w:r>
      <w:r w:rsidR="00987F9E" w:rsidRPr="003D13FE">
        <w:rPr>
          <w:rFonts w:ascii="Arial" w:hAnsi="Arial" w:cs="Arial"/>
          <w:color w:val="202122"/>
          <w:sz w:val="24"/>
          <w:szCs w:val="24"/>
          <w:shd w:val="clear" w:color="auto" w:fill="FFFFFF"/>
        </w:rPr>
        <w:t>transfiriéndose</w:t>
      </w:r>
      <w:r w:rsidR="007D02F4" w:rsidRPr="003D13FE">
        <w:rPr>
          <w:rFonts w:ascii="Arial" w:hAnsi="Arial" w:cs="Arial"/>
          <w:color w:val="202122"/>
          <w:sz w:val="24"/>
          <w:szCs w:val="24"/>
          <w:shd w:val="clear" w:color="auto" w:fill="FFFFFF"/>
        </w:rPr>
        <w:t xml:space="preserve"> las competencias del Instituto Nacional de las Mujeres (INAM)</w:t>
      </w:r>
      <w:r w:rsidR="00987F9E" w:rsidRPr="003D13FE">
        <w:rPr>
          <w:rStyle w:val="Refdenotaalpie"/>
          <w:rFonts w:ascii="Arial" w:hAnsi="Arial" w:cs="Arial"/>
          <w:color w:val="202122"/>
          <w:sz w:val="24"/>
          <w:szCs w:val="24"/>
          <w:shd w:val="clear" w:color="auto" w:fill="FFFFFF"/>
        </w:rPr>
        <w:footnoteReference w:id="9"/>
      </w:r>
      <w:r w:rsidR="00987F9E" w:rsidRPr="003D13FE">
        <w:rPr>
          <w:rFonts w:ascii="Arial" w:hAnsi="Arial" w:cs="Arial"/>
          <w:sz w:val="24"/>
          <w:szCs w:val="24"/>
        </w:rPr>
        <w:t xml:space="preserve">. </w:t>
      </w:r>
      <w:r w:rsidR="007D02F4" w:rsidRPr="003D13FE">
        <w:rPr>
          <w:rFonts w:ascii="Arial" w:eastAsia="Malgun Gothic" w:hAnsi="Arial" w:cs="Arial"/>
          <w:sz w:val="24"/>
          <w:szCs w:val="24"/>
        </w:rPr>
        <w:t>Constituye el pr</w:t>
      </w:r>
      <w:r w:rsidR="00987F9E" w:rsidRPr="003D13FE">
        <w:rPr>
          <w:rFonts w:ascii="Arial" w:eastAsia="Malgun Gothic" w:hAnsi="Arial" w:cs="Arial"/>
          <w:sz w:val="24"/>
          <w:szCs w:val="24"/>
        </w:rPr>
        <w:t xml:space="preserve">imer caso en América Latina, </w:t>
      </w:r>
      <w:r w:rsidR="007D02F4" w:rsidRPr="003D13FE">
        <w:rPr>
          <w:rFonts w:ascii="Arial" w:eastAsia="Malgun Gothic" w:hAnsi="Arial" w:cs="Arial"/>
          <w:sz w:val="24"/>
          <w:szCs w:val="24"/>
        </w:rPr>
        <w:t xml:space="preserve">clave en un contexto de crisis como el que enfrenta la Argentina en este momento. </w:t>
      </w:r>
      <w:r w:rsidR="00322F86" w:rsidRPr="003D13FE">
        <w:rPr>
          <w:rFonts w:ascii="Arial" w:eastAsia="Times New Roman" w:hAnsi="Arial" w:cs="Arial"/>
          <w:color w:val="222222"/>
          <w:sz w:val="24"/>
          <w:szCs w:val="24"/>
          <w:lang w:eastAsia="es-AR"/>
        </w:rPr>
        <w:t xml:space="preserve">En </w:t>
      </w:r>
      <w:r w:rsidR="003D13FE" w:rsidRPr="003D13FE">
        <w:rPr>
          <w:rFonts w:ascii="Arial" w:eastAsia="Times New Roman" w:hAnsi="Arial" w:cs="Arial"/>
          <w:color w:val="222222"/>
          <w:sz w:val="24"/>
          <w:szCs w:val="24"/>
          <w:lang w:eastAsia="es-AR"/>
        </w:rPr>
        <w:t xml:space="preserve"> Marzo de este año presentaron el ya comentado </w:t>
      </w:r>
      <w:r w:rsidR="00322F86" w:rsidRPr="003D13FE">
        <w:rPr>
          <w:rFonts w:ascii="Arial" w:eastAsia="Times New Roman" w:hAnsi="Arial" w:cs="Arial"/>
          <w:color w:val="222222"/>
          <w:sz w:val="24"/>
          <w:szCs w:val="24"/>
          <w:lang w:eastAsia="es-AR"/>
        </w:rPr>
        <w:t>informe</w:t>
      </w:r>
      <w:r w:rsidR="003D13FE" w:rsidRPr="003D13FE">
        <w:rPr>
          <w:rFonts w:ascii="Arial" w:eastAsia="Times New Roman" w:hAnsi="Arial" w:cs="Arial"/>
          <w:color w:val="222222"/>
          <w:sz w:val="24"/>
          <w:szCs w:val="24"/>
          <w:lang w:eastAsia="es-AR"/>
        </w:rPr>
        <w:t xml:space="preserve"> “</w:t>
      </w:r>
      <w:r w:rsidR="003D13FE" w:rsidRPr="003D13FE">
        <w:rPr>
          <w:rFonts w:ascii="Arial" w:hAnsi="Arial" w:cs="Arial"/>
          <w:sz w:val="24"/>
          <w:szCs w:val="24"/>
        </w:rPr>
        <w:t>Las brechas de género en la Argentina. Estado de situación y desafíos” en donde se afirma que</w:t>
      </w:r>
      <w:r w:rsidR="00322F86" w:rsidRPr="003D13FE">
        <w:rPr>
          <w:rFonts w:ascii="Arial" w:eastAsia="Times New Roman" w:hAnsi="Arial" w:cs="Arial"/>
          <w:color w:val="222222"/>
          <w:sz w:val="24"/>
          <w:szCs w:val="24"/>
          <w:lang w:eastAsia="es-AR"/>
        </w:rPr>
        <w:t xml:space="preserve"> “</w:t>
      </w:r>
      <w:r w:rsidR="007D02F4" w:rsidRPr="003D13FE">
        <w:rPr>
          <w:rFonts w:ascii="Arial" w:eastAsia="Malgun Gothic" w:hAnsi="Arial" w:cs="Arial"/>
          <w:sz w:val="24"/>
          <w:szCs w:val="24"/>
        </w:rPr>
        <w:t>Las herramientas de política pública que fueron pensadas durante mucho tiempo como neutrales respecto al género son, en realidad, ciegas a los efectos de género que producen. De ese modo, la desigualdad tiende a reproducirse y a reforzarse: cuando no existe una decisión política y se da lugar a la inercia, las brechas de género (de ingresos, laborales, de tiempo), e inequidades en general, tienden a expandirse</w:t>
      </w:r>
      <w:r w:rsidR="003D13FE" w:rsidRPr="003D13FE">
        <w:rPr>
          <w:rStyle w:val="Refdenotaalpie"/>
          <w:rFonts w:ascii="Arial" w:eastAsia="Malgun Gothic" w:hAnsi="Arial" w:cs="Arial"/>
          <w:sz w:val="24"/>
          <w:szCs w:val="24"/>
        </w:rPr>
        <w:footnoteReference w:id="10"/>
      </w:r>
      <w:r w:rsidR="00322F86" w:rsidRPr="003D13FE">
        <w:rPr>
          <w:rFonts w:ascii="Arial" w:eastAsia="Malgun Gothic" w:hAnsi="Arial" w:cs="Arial"/>
          <w:sz w:val="24"/>
          <w:szCs w:val="24"/>
        </w:rPr>
        <w:t>”</w:t>
      </w:r>
      <w:r w:rsidR="007D02F4" w:rsidRPr="003D13FE">
        <w:rPr>
          <w:rFonts w:ascii="Arial" w:eastAsia="Malgun Gothic" w:hAnsi="Arial" w:cs="Arial"/>
          <w:sz w:val="24"/>
          <w:szCs w:val="24"/>
        </w:rPr>
        <w:t>.</w:t>
      </w:r>
    </w:p>
    <w:p w14:paraId="0DEC6C3A" w14:textId="77777777" w:rsidR="00322F86" w:rsidRPr="00322F86" w:rsidRDefault="00322F86" w:rsidP="00322F86">
      <w:pPr>
        <w:jc w:val="both"/>
        <w:rPr>
          <w:rFonts w:ascii="Arial" w:eastAsia="Malgun Gothic" w:hAnsi="Arial" w:cs="Arial"/>
          <w:sz w:val="24"/>
          <w:szCs w:val="24"/>
        </w:rPr>
      </w:pPr>
    </w:p>
    <w:p w14:paraId="4200AF88" w14:textId="77777777" w:rsidR="00CB2A6D" w:rsidRPr="00C00466" w:rsidRDefault="00CB2A6D" w:rsidP="00C00466">
      <w:pPr>
        <w:jc w:val="both"/>
        <w:rPr>
          <w:rFonts w:ascii="Arial" w:hAnsi="Arial" w:cs="Arial"/>
          <w:bCs/>
          <w:sz w:val="24"/>
          <w:szCs w:val="24"/>
        </w:rPr>
      </w:pPr>
      <w:r w:rsidRPr="00C00466">
        <w:rPr>
          <w:rFonts w:ascii="Arial" w:hAnsi="Arial" w:cs="Arial"/>
          <w:bCs/>
          <w:sz w:val="24"/>
          <w:szCs w:val="24"/>
        </w:rPr>
        <w:t xml:space="preserve">Constitucionalmente, la lucha </w:t>
      </w:r>
      <w:r w:rsidR="00BB7097">
        <w:rPr>
          <w:rFonts w:ascii="Arial" w:hAnsi="Arial" w:cs="Arial"/>
          <w:bCs/>
          <w:sz w:val="24"/>
          <w:szCs w:val="24"/>
        </w:rPr>
        <w:t xml:space="preserve">por la igualdad de género </w:t>
      </w:r>
      <w:r w:rsidRPr="00C00466">
        <w:rPr>
          <w:rFonts w:ascii="Arial" w:hAnsi="Arial" w:cs="Arial"/>
          <w:bCs/>
          <w:sz w:val="24"/>
          <w:szCs w:val="24"/>
        </w:rPr>
        <w:t>encuentra susten</w:t>
      </w:r>
      <w:r w:rsidR="00BB7097">
        <w:rPr>
          <w:rFonts w:ascii="Arial" w:hAnsi="Arial" w:cs="Arial"/>
          <w:bCs/>
          <w:sz w:val="24"/>
          <w:szCs w:val="24"/>
        </w:rPr>
        <w:t>to en el art 75 incisos 22 y 23 de nuestra Carta Magna.</w:t>
      </w:r>
    </w:p>
    <w:p w14:paraId="2F5AD2AB" w14:textId="77777777" w:rsidR="00332D8F" w:rsidRPr="00C00466" w:rsidRDefault="00CB2A6D" w:rsidP="003D13FE">
      <w:pPr>
        <w:jc w:val="both"/>
        <w:rPr>
          <w:rFonts w:ascii="Arial" w:hAnsi="Arial" w:cs="Arial"/>
          <w:sz w:val="24"/>
          <w:szCs w:val="24"/>
        </w:rPr>
      </w:pPr>
      <w:r w:rsidRPr="00C00466">
        <w:rPr>
          <w:rFonts w:ascii="Arial" w:hAnsi="Arial" w:cs="Arial"/>
          <w:bCs/>
          <w:sz w:val="24"/>
          <w:szCs w:val="24"/>
        </w:rPr>
        <w:t>En el año</w:t>
      </w:r>
      <w:r w:rsidR="009B5690" w:rsidRPr="00C00466">
        <w:rPr>
          <w:rFonts w:ascii="Arial" w:hAnsi="Arial" w:cs="Arial"/>
          <w:sz w:val="24"/>
          <w:szCs w:val="24"/>
        </w:rPr>
        <w:t>1985 el estado argentino ratific</w:t>
      </w:r>
      <w:r w:rsidRPr="00C00466">
        <w:rPr>
          <w:rFonts w:ascii="Arial" w:hAnsi="Arial" w:cs="Arial"/>
          <w:sz w:val="24"/>
          <w:szCs w:val="24"/>
        </w:rPr>
        <w:t>ó</w:t>
      </w:r>
      <w:r w:rsidR="00C00466" w:rsidRPr="00C00466">
        <w:rPr>
          <w:rFonts w:ascii="Arial" w:hAnsi="Arial" w:cs="Arial"/>
          <w:sz w:val="24"/>
          <w:szCs w:val="24"/>
        </w:rPr>
        <w:t xml:space="preserve"> la </w:t>
      </w:r>
      <w:r w:rsidR="00332D8F" w:rsidRPr="00C00466">
        <w:rPr>
          <w:rFonts w:ascii="Arial" w:hAnsi="Arial" w:cs="Arial"/>
          <w:sz w:val="24"/>
          <w:szCs w:val="24"/>
        </w:rPr>
        <w:t>Convención para la Eliminación de Todas las Formas de Discrim</w:t>
      </w:r>
      <w:r w:rsidR="003D13FE">
        <w:rPr>
          <w:rFonts w:ascii="Arial" w:hAnsi="Arial" w:cs="Arial"/>
          <w:sz w:val="24"/>
          <w:szCs w:val="24"/>
        </w:rPr>
        <w:t>inación contra la Mujer (CEDAW)</w:t>
      </w:r>
      <w:r w:rsidRPr="00C00466">
        <w:rPr>
          <w:rFonts w:ascii="Arial" w:hAnsi="Arial" w:cs="Arial"/>
          <w:sz w:val="24"/>
          <w:szCs w:val="24"/>
        </w:rPr>
        <w:t xml:space="preserve">. En </w:t>
      </w:r>
      <w:r w:rsidR="009B5690" w:rsidRPr="00C00466">
        <w:rPr>
          <w:rFonts w:ascii="Arial" w:hAnsi="Arial" w:cs="Arial"/>
          <w:sz w:val="24"/>
          <w:szCs w:val="24"/>
        </w:rPr>
        <w:t>1994 esa convención adquiere carácter constitucional</w:t>
      </w:r>
      <w:r w:rsidR="007D02F4">
        <w:rPr>
          <w:rFonts w:ascii="Arial" w:hAnsi="Arial" w:cs="Arial"/>
          <w:sz w:val="24"/>
          <w:szCs w:val="24"/>
        </w:rPr>
        <w:t xml:space="preserve"> en el</w:t>
      </w:r>
      <w:r w:rsidR="009B5690" w:rsidRPr="00C00466">
        <w:rPr>
          <w:rFonts w:ascii="Arial" w:hAnsi="Arial" w:cs="Arial"/>
          <w:sz w:val="24"/>
          <w:szCs w:val="24"/>
        </w:rPr>
        <w:t xml:space="preserve"> art 75 inc</w:t>
      </w:r>
      <w:r w:rsidR="007D02F4">
        <w:rPr>
          <w:rFonts w:ascii="Arial" w:hAnsi="Arial" w:cs="Arial"/>
          <w:sz w:val="24"/>
          <w:szCs w:val="24"/>
        </w:rPr>
        <w:t>iso</w:t>
      </w:r>
      <w:r w:rsidR="009B5690" w:rsidRPr="00C00466">
        <w:rPr>
          <w:rFonts w:ascii="Arial" w:hAnsi="Arial" w:cs="Arial"/>
          <w:sz w:val="24"/>
          <w:szCs w:val="24"/>
        </w:rPr>
        <w:t xml:space="preserve"> 22</w:t>
      </w:r>
      <w:r w:rsidR="00C00466" w:rsidRPr="00C00466">
        <w:rPr>
          <w:rFonts w:ascii="Arial" w:hAnsi="Arial" w:cs="Arial"/>
          <w:sz w:val="24"/>
          <w:szCs w:val="24"/>
        </w:rPr>
        <w:t xml:space="preserve">. Posteriormente, los principios de dicha Convención fueron </w:t>
      </w:r>
      <w:r w:rsidR="00332D8F" w:rsidRPr="00C00466">
        <w:rPr>
          <w:rFonts w:ascii="Arial" w:hAnsi="Arial" w:cs="Arial"/>
          <w:sz w:val="24"/>
          <w:szCs w:val="24"/>
        </w:rPr>
        <w:t xml:space="preserve">receptados mediante </w:t>
      </w:r>
      <w:r w:rsidR="00C00466" w:rsidRPr="00C00466">
        <w:rPr>
          <w:rFonts w:ascii="Arial" w:hAnsi="Arial" w:cs="Arial"/>
          <w:sz w:val="24"/>
          <w:szCs w:val="24"/>
        </w:rPr>
        <w:t xml:space="preserve">la </w:t>
      </w:r>
      <w:r w:rsidR="00332D8F" w:rsidRPr="00C00466">
        <w:rPr>
          <w:rFonts w:ascii="Arial" w:hAnsi="Arial" w:cs="Arial"/>
          <w:sz w:val="24"/>
          <w:szCs w:val="24"/>
        </w:rPr>
        <w:t>ley 26</w:t>
      </w:r>
      <w:r w:rsidR="007D02F4">
        <w:rPr>
          <w:rFonts w:ascii="Arial" w:hAnsi="Arial" w:cs="Arial"/>
          <w:sz w:val="24"/>
          <w:szCs w:val="24"/>
        </w:rPr>
        <w:t>.</w:t>
      </w:r>
      <w:r w:rsidR="00332D8F" w:rsidRPr="00C00466">
        <w:rPr>
          <w:rFonts w:ascii="Arial" w:hAnsi="Arial" w:cs="Arial"/>
          <w:sz w:val="24"/>
          <w:szCs w:val="24"/>
        </w:rPr>
        <w:t>485 de protección integral para prevenir, sancionar y erradicar la violencia contra las mujeres física, psicológica y económica.</w:t>
      </w:r>
    </w:p>
    <w:p w14:paraId="4A50B0EE" w14:textId="77777777" w:rsidR="003D13FE" w:rsidRPr="003D13FE" w:rsidRDefault="00C00466" w:rsidP="003D13FE">
      <w:pPr>
        <w:jc w:val="both"/>
        <w:rPr>
          <w:rFonts w:ascii="Arial" w:hAnsi="Arial" w:cs="Arial"/>
          <w:sz w:val="24"/>
          <w:szCs w:val="24"/>
        </w:rPr>
      </w:pPr>
      <w:r w:rsidRPr="00C00466">
        <w:rPr>
          <w:rFonts w:ascii="Arial" w:hAnsi="Arial" w:cs="Arial"/>
          <w:sz w:val="24"/>
          <w:szCs w:val="24"/>
        </w:rPr>
        <w:t>A su vez,  el inc</w:t>
      </w:r>
      <w:r>
        <w:rPr>
          <w:rFonts w:ascii="Arial" w:hAnsi="Arial" w:cs="Arial"/>
          <w:sz w:val="24"/>
          <w:szCs w:val="24"/>
        </w:rPr>
        <w:t>iso</w:t>
      </w:r>
      <w:r w:rsidRPr="00C00466">
        <w:rPr>
          <w:rFonts w:ascii="Arial" w:hAnsi="Arial" w:cs="Arial"/>
          <w:sz w:val="24"/>
          <w:szCs w:val="24"/>
        </w:rPr>
        <w:t xml:space="preserve"> 23 del art 75 de la Constitución Nacional establece el c</w:t>
      </w:r>
      <w:r w:rsidR="00516C05" w:rsidRPr="00C00466">
        <w:rPr>
          <w:rFonts w:ascii="Arial" w:hAnsi="Arial" w:cs="Arial"/>
          <w:sz w:val="24"/>
          <w:szCs w:val="24"/>
        </w:rPr>
        <w:t>orrectivo constitucional de la desigualdad</w:t>
      </w:r>
      <w:r w:rsidR="007D02F4">
        <w:rPr>
          <w:rFonts w:ascii="Arial" w:hAnsi="Arial" w:cs="Arial"/>
          <w:sz w:val="24"/>
          <w:szCs w:val="24"/>
        </w:rPr>
        <w:t>. Al respecto establece:</w:t>
      </w:r>
      <w:r w:rsidR="00516C05" w:rsidRPr="00C00466">
        <w:rPr>
          <w:rFonts w:ascii="Arial" w:hAnsi="Arial" w:cs="Arial"/>
          <w:sz w:val="24"/>
          <w:szCs w:val="24"/>
        </w:rPr>
        <w:t xml:space="preserve"> “legislar y promover medidas de acción positiva que garanticen la igualdad real de oportunidades y de trat</w:t>
      </w:r>
      <w:r w:rsidR="00CB2A6D" w:rsidRPr="00C00466">
        <w:rPr>
          <w:rFonts w:ascii="Arial" w:hAnsi="Arial" w:cs="Arial"/>
          <w:sz w:val="24"/>
          <w:szCs w:val="24"/>
        </w:rPr>
        <w:t>o</w:t>
      </w:r>
      <w:r w:rsidR="00516C05" w:rsidRPr="00C00466">
        <w:rPr>
          <w:rFonts w:ascii="Arial" w:hAnsi="Arial" w:cs="Arial"/>
          <w:sz w:val="24"/>
          <w:szCs w:val="24"/>
        </w:rPr>
        <w:t>, y el pleno goce y ejercicio de los derechos reconocidos por esta Constitución y por los tratados internacionales vigentes sobre derechos humanos, en particular respecto de los niños, las mujeres, los ancianos y las personas con discapacidad</w:t>
      </w:r>
      <w:r w:rsidRPr="00C00466">
        <w:rPr>
          <w:rFonts w:ascii="Arial" w:hAnsi="Arial" w:cs="Arial"/>
          <w:sz w:val="24"/>
          <w:szCs w:val="24"/>
        </w:rPr>
        <w:t>”</w:t>
      </w:r>
      <w:r w:rsidR="00516C05" w:rsidRPr="00C00466">
        <w:rPr>
          <w:rFonts w:ascii="Arial" w:hAnsi="Arial" w:cs="Arial"/>
          <w:sz w:val="24"/>
          <w:szCs w:val="24"/>
        </w:rPr>
        <w:t>.</w:t>
      </w:r>
    </w:p>
    <w:p w14:paraId="14A066E4" w14:textId="77777777" w:rsidR="00A10B19" w:rsidRPr="003D13FE" w:rsidRDefault="003D13FE" w:rsidP="0050746E">
      <w:pPr>
        <w:jc w:val="both"/>
        <w:rPr>
          <w:rFonts w:ascii="Arial" w:hAnsi="Arial" w:cs="Arial"/>
          <w:sz w:val="28"/>
        </w:rPr>
      </w:pPr>
      <w:r>
        <w:rPr>
          <w:rFonts w:ascii="Arial" w:hAnsi="Arial" w:cs="Arial"/>
          <w:sz w:val="24"/>
        </w:rPr>
        <w:t xml:space="preserve">Las discriminaciones por razones de sexo </w:t>
      </w:r>
      <w:r w:rsidR="00A10B19" w:rsidRPr="003D13FE">
        <w:rPr>
          <w:rFonts w:ascii="Arial" w:hAnsi="Arial" w:cs="Arial"/>
          <w:sz w:val="24"/>
        </w:rPr>
        <w:t>vulneran</w:t>
      </w:r>
      <w:r>
        <w:rPr>
          <w:rFonts w:ascii="Arial" w:hAnsi="Arial" w:cs="Arial"/>
          <w:sz w:val="24"/>
        </w:rPr>
        <w:t xml:space="preserve"> además</w:t>
      </w:r>
      <w:r w:rsidR="00A10B19" w:rsidRPr="003D13FE">
        <w:rPr>
          <w:rFonts w:ascii="Arial" w:hAnsi="Arial" w:cs="Arial"/>
          <w:sz w:val="24"/>
        </w:rPr>
        <w:t xml:space="preserve"> otros derechos de rango constitucional: el derecho a la igualdad, el derecho de propiedad y el derecho de usar y disponer de esa propiedad</w:t>
      </w:r>
      <w:r>
        <w:rPr>
          <w:rFonts w:ascii="Arial" w:hAnsi="Arial" w:cs="Arial"/>
          <w:sz w:val="24"/>
        </w:rPr>
        <w:t>, entre otros</w:t>
      </w:r>
      <w:r w:rsidR="00A10B19" w:rsidRPr="003D13FE">
        <w:rPr>
          <w:rFonts w:ascii="Arial" w:hAnsi="Arial" w:cs="Arial"/>
          <w:sz w:val="24"/>
        </w:rPr>
        <w:t xml:space="preserve">. </w:t>
      </w:r>
    </w:p>
    <w:p w14:paraId="6897F6CB" w14:textId="77777777" w:rsidR="00A10B19" w:rsidRPr="007F6F9B" w:rsidRDefault="0050746E" w:rsidP="007F6F9B">
      <w:pPr>
        <w:jc w:val="both"/>
        <w:rPr>
          <w:rFonts w:ascii="Arial" w:hAnsi="Arial" w:cs="Arial"/>
          <w:sz w:val="24"/>
          <w:szCs w:val="24"/>
        </w:rPr>
      </w:pPr>
      <w:r w:rsidRPr="007F6F9B">
        <w:rPr>
          <w:rFonts w:ascii="Arial" w:hAnsi="Arial" w:cs="Arial"/>
          <w:sz w:val="24"/>
          <w:szCs w:val="24"/>
        </w:rPr>
        <w:t xml:space="preserve">La Dra. Silvina </w:t>
      </w:r>
      <w:proofErr w:type="spellStart"/>
      <w:r w:rsidRPr="007F6F9B">
        <w:rPr>
          <w:rFonts w:ascii="Arial" w:hAnsi="Arial" w:cs="Arial"/>
          <w:sz w:val="24"/>
          <w:szCs w:val="24"/>
        </w:rPr>
        <w:t>Erica</w:t>
      </w:r>
      <w:proofErr w:type="spellEnd"/>
      <w:r w:rsidRPr="007F6F9B">
        <w:rPr>
          <w:rFonts w:ascii="Arial" w:hAnsi="Arial" w:cs="Arial"/>
          <w:sz w:val="24"/>
          <w:szCs w:val="24"/>
        </w:rPr>
        <w:t xml:space="preserve"> </w:t>
      </w:r>
      <w:proofErr w:type="spellStart"/>
      <w:r w:rsidRPr="007F6F9B">
        <w:rPr>
          <w:rFonts w:ascii="Arial" w:hAnsi="Arial" w:cs="Arial"/>
          <w:sz w:val="24"/>
          <w:szCs w:val="24"/>
        </w:rPr>
        <w:t>Coronello</w:t>
      </w:r>
      <w:proofErr w:type="spellEnd"/>
      <w:r w:rsidRPr="007F6F9B">
        <w:rPr>
          <w:rFonts w:ascii="Arial" w:hAnsi="Arial" w:cs="Arial"/>
          <w:sz w:val="24"/>
          <w:szCs w:val="24"/>
        </w:rPr>
        <w:t xml:space="preserve">,  señala que “la protección constitucional es amplia, pero por cuestiones de género, el acceso al ejercicio de este derecho fundamental </w:t>
      </w:r>
      <w:r w:rsidRPr="007F6F9B">
        <w:rPr>
          <w:rFonts w:ascii="Arial" w:hAnsi="Arial" w:cs="Arial"/>
          <w:sz w:val="24"/>
          <w:szCs w:val="24"/>
        </w:rPr>
        <w:lastRenderedPageBreak/>
        <w:t xml:space="preserve">se encuentra condicionado </w:t>
      </w:r>
      <w:r w:rsidR="007F6F9B" w:rsidRPr="007F6F9B">
        <w:rPr>
          <w:rFonts w:ascii="Arial" w:hAnsi="Arial" w:cs="Arial"/>
          <w:sz w:val="24"/>
          <w:szCs w:val="24"/>
        </w:rPr>
        <w:t>des</w:t>
      </w:r>
      <w:r w:rsidR="00A255DC">
        <w:rPr>
          <w:rFonts w:ascii="Arial" w:hAnsi="Arial" w:cs="Arial"/>
          <w:sz w:val="24"/>
          <w:szCs w:val="24"/>
        </w:rPr>
        <w:t xml:space="preserve">de el punto de vista fáctico. </w:t>
      </w:r>
      <w:r w:rsidR="007F6F9B" w:rsidRPr="007F6F9B">
        <w:rPr>
          <w:rFonts w:ascii="Arial" w:hAnsi="Arial" w:cs="Arial"/>
          <w:sz w:val="24"/>
          <w:szCs w:val="24"/>
        </w:rPr>
        <w:t>S</w:t>
      </w:r>
      <w:r w:rsidR="00C11E0B" w:rsidRPr="007F6F9B">
        <w:rPr>
          <w:rFonts w:ascii="Arial" w:hAnsi="Arial" w:cs="Arial"/>
          <w:sz w:val="24"/>
          <w:szCs w:val="24"/>
        </w:rPr>
        <w:t>e vulnera el principio constitucional de igualdad consagrado en el artículo 16 de nuestra Carta Magna en su proyección de igualdad en la ley, es decir, no referida a la igualdad ante la ley (igualdad formal) sino referida a la igual</w:t>
      </w:r>
      <w:r w:rsidR="007F6F9B" w:rsidRPr="007F6F9B">
        <w:rPr>
          <w:rFonts w:ascii="Arial" w:hAnsi="Arial" w:cs="Arial"/>
          <w:sz w:val="24"/>
          <w:szCs w:val="24"/>
        </w:rPr>
        <w:t>dad en igualdad de condiciones</w:t>
      </w:r>
      <w:r w:rsidR="00C11E0B" w:rsidRPr="007F6F9B">
        <w:rPr>
          <w:rFonts w:ascii="Arial" w:hAnsi="Arial" w:cs="Arial"/>
          <w:sz w:val="24"/>
          <w:szCs w:val="24"/>
        </w:rPr>
        <w:t xml:space="preserve">. </w:t>
      </w:r>
      <w:r w:rsidR="00A10B19" w:rsidRPr="007F6F9B">
        <w:rPr>
          <w:rFonts w:ascii="Arial" w:hAnsi="Arial" w:cs="Arial"/>
          <w:sz w:val="24"/>
          <w:szCs w:val="24"/>
        </w:rPr>
        <w:t xml:space="preserve"> </w:t>
      </w:r>
      <w:r w:rsidR="00C11E0B" w:rsidRPr="007F6F9B">
        <w:rPr>
          <w:rFonts w:ascii="Arial" w:hAnsi="Arial" w:cs="Arial"/>
          <w:sz w:val="24"/>
          <w:szCs w:val="24"/>
        </w:rPr>
        <w:t>Ello así, toda vez que se tratan de la misma manera situacio</w:t>
      </w:r>
      <w:r w:rsidR="00A255DC">
        <w:rPr>
          <w:rFonts w:ascii="Arial" w:hAnsi="Arial" w:cs="Arial"/>
          <w:sz w:val="24"/>
          <w:szCs w:val="24"/>
        </w:rPr>
        <w:t>nes que en los hechos no lo son</w:t>
      </w:r>
      <w:r w:rsidR="00C11E0B" w:rsidRPr="007F6F9B">
        <w:rPr>
          <w:rFonts w:ascii="Arial" w:hAnsi="Arial" w:cs="Arial"/>
          <w:sz w:val="24"/>
          <w:szCs w:val="24"/>
        </w:rPr>
        <w:t xml:space="preserve"> atento a las desiguales condiciones en las que deben desarrollarse cada uno de los géneros.</w:t>
      </w:r>
      <w:r w:rsidR="003D13FE">
        <w:rPr>
          <w:rFonts w:ascii="Arial" w:hAnsi="Arial" w:cs="Arial"/>
          <w:sz w:val="24"/>
          <w:szCs w:val="24"/>
        </w:rPr>
        <w:t xml:space="preserve"> L</w:t>
      </w:r>
      <w:r w:rsidR="00A10B19" w:rsidRPr="007F6F9B">
        <w:rPr>
          <w:rFonts w:ascii="Arial" w:hAnsi="Arial" w:cs="Arial"/>
          <w:sz w:val="24"/>
          <w:szCs w:val="24"/>
        </w:rPr>
        <w:t>a igualdad de acceso de la mujer al ejercicio del derecho de propiedad resulta ficticia. Por ello resulta necesario un cambio de paradigma que active el rol del Estado a fin de garantizar mediante políticas públicas una economía en la cual tanto hombres como mujeres puedan acceder al ejercicio del derecho de propiedad en igualdad de condiciones</w:t>
      </w:r>
      <w:r w:rsidR="007F6F9B" w:rsidRPr="007F6F9B">
        <w:rPr>
          <w:rStyle w:val="Refdenotaalpie"/>
          <w:rFonts w:ascii="Arial" w:hAnsi="Arial" w:cs="Arial"/>
          <w:sz w:val="24"/>
          <w:szCs w:val="24"/>
        </w:rPr>
        <w:footnoteReference w:id="11"/>
      </w:r>
      <w:r w:rsidR="007F6F9B" w:rsidRPr="007F6F9B">
        <w:rPr>
          <w:rFonts w:ascii="Arial" w:hAnsi="Arial" w:cs="Arial"/>
          <w:sz w:val="24"/>
          <w:szCs w:val="24"/>
        </w:rPr>
        <w:t>”</w:t>
      </w:r>
      <w:r w:rsidR="00A10B19" w:rsidRPr="007F6F9B">
        <w:rPr>
          <w:rFonts w:ascii="Arial" w:hAnsi="Arial" w:cs="Arial"/>
          <w:sz w:val="24"/>
          <w:szCs w:val="24"/>
        </w:rPr>
        <w:t>.</w:t>
      </w:r>
    </w:p>
    <w:p w14:paraId="28E3ABE7" w14:textId="77777777" w:rsidR="00A10B19" w:rsidRPr="007F6F9B" w:rsidRDefault="00A10B19" w:rsidP="007F6F9B">
      <w:pPr>
        <w:jc w:val="both"/>
        <w:rPr>
          <w:rFonts w:ascii="Arial" w:hAnsi="Arial" w:cs="Arial"/>
          <w:sz w:val="24"/>
          <w:szCs w:val="24"/>
        </w:rPr>
      </w:pPr>
    </w:p>
    <w:p w14:paraId="414694CF" w14:textId="77777777" w:rsidR="00A10B19" w:rsidRDefault="00A10B19" w:rsidP="003D13FE">
      <w:pPr>
        <w:jc w:val="both"/>
        <w:rPr>
          <w:rFonts w:ascii="Arial" w:hAnsi="Arial" w:cs="Arial"/>
          <w:sz w:val="24"/>
          <w:szCs w:val="24"/>
        </w:rPr>
      </w:pPr>
      <w:r w:rsidRPr="00CB2A6D">
        <w:rPr>
          <w:rFonts w:ascii="Arial" w:hAnsi="Arial" w:cs="Arial"/>
          <w:sz w:val="24"/>
          <w:szCs w:val="24"/>
        </w:rPr>
        <w:t>Jurisprudencialmente la Corte Suprema de Justicia de la Nación denomina</w:t>
      </w:r>
      <w:r w:rsidR="003D13FE">
        <w:rPr>
          <w:rFonts w:ascii="Arial" w:hAnsi="Arial" w:cs="Arial"/>
          <w:sz w:val="24"/>
          <w:szCs w:val="24"/>
        </w:rPr>
        <w:t xml:space="preserve"> a aquellos grupos sujetos a distintos tipos de </w:t>
      </w:r>
      <w:r w:rsidR="00117947">
        <w:rPr>
          <w:rFonts w:ascii="Arial" w:hAnsi="Arial" w:cs="Arial"/>
          <w:sz w:val="24"/>
          <w:szCs w:val="24"/>
        </w:rPr>
        <w:t>discriminación</w:t>
      </w:r>
      <w:r w:rsidRPr="00CB2A6D">
        <w:rPr>
          <w:rFonts w:ascii="Arial" w:hAnsi="Arial" w:cs="Arial"/>
          <w:sz w:val="24"/>
          <w:szCs w:val="24"/>
        </w:rPr>
        <w:t xml:space="preserve"> “colectivos uniformes que requieren tutela especial por su estado de mayor vulnerabilidad”</w:t>
      </w:r>
      <w:r w:rsidR="003D13FE">
        <w:rPr>
          <w:rFonts w:ascii="Arial" w:hAnsi="Arial" w:cs="Arial"/>
          <w:sz w:val="24"/>
          <w:szCs w:val="24"/>
        </w:rPr>
        <w:t xml:space="preserve">. Entre ellos se encuentran los </w:t>
      </w:r>
      <w:r w:rsidR="00A44DFD">
        <w:rPr>
          <w:rFonts w:ascii="Arial" w:hAnsi="Arial" w:cs="Arial"/>
          <w:sz w:val="24"/>
          <w:szCs w:val="24"/>
        </w:rPr>
        <w:t>niños, mujeres y ancianos.</w:t>
      </w:r>
    </w:p>
    <w:p w14:paraId="4BC7A583" w14:textId="77777777" w:rsidR="00A10B19" w:rsidRPr="00117947" w:rsidRDefault="003D13FE" w:rsidP="00A10B19">
      <w:pPr>
        <w:jc w:val="both"/>
        <w:rPr>
          <w:rFonts w:ascii="Arial" w:hAnsi="Arial" w:cs="Arial"/>
          <w:sz w:val="24"/>
          <w:szCs w:val="24"/>
        </w:rPr>
      </w:pPr>
      <w:r w:rsidRPr="00117947">
        <w:rPr>
          <w:rFonts w:ascii="Arial" w:hAnsi="Arial" w:cs="Arial"/>
          <w:sz w:val="24"/>
          <w:szCs w:val="24"/>
        </w:rPr>
        <w:t xml:space="preserve">Al respecto del colectivo relacionado con la vejez </w:t>
      </w:r>
      <w:r w:rsidR="00A44DFD">
        <w:rPr>
          <w:rFonts w:ascii="Arial" w:hAnsi="Arial" w:cs="Arial"/>
          <w:sz w:val="24"/>
          <w:szCs w:val="24"/>
        </w:rPr>
        <w:t>resulta relevante</w:t>
      </w:r>
      <w:r w:rsidRPr="00117947">
        <w:rPr>
          <w:rFonts w:ascii="Arial" w:hAnsi="Arial" w:cs="Arial"/>
          <w:sz w:val="24"/>
          <w:szCs w:val="24"/>
        </w:rPr>
        <w:t xml:space="preserve"> </w:t>
      </w:r>
      <w:r w:rsidR="00A44DFD">
        <w:rPr>
          <w:rFonts w:ascii="Arial" w:hAnsi="Arial" w:cs="Arial"/>
          <w:sz w:val="24"/>
          <w:szCs w:val="24"/>
        </w:rPr>
        <w:t xml:space="preserve">hacer referencia </w:t>
      </w:r>
      <w:r w:rsidRPr="00117947">
        <w:rPr>
          <w:rFonts w:ascii="Arial" w:hAnsi="Arial" w:cs="Arial"/>
          <w:sz w:val="24"/>
          <w:szCs w:val="24"/>
        </w:rPr>
        <w:t>al</w:t>
      </w:r>
      <w:r w:rsidR="00A10B19" w:rsidRPr="00117947">
        <w:rPr>
          <w:rFonts w:ascii="Arial" w:hAnsi="Arial" w:cs="Arial"/>
          <w:sz w:val="24"/>
          <w:szCs w:val="24"/>
        </w:rPr>
        <w:t xml:space="preserve"> "García, María Isabel c/ AFIP s/ acción meramente declarativa de inconstitucionalidad</w:t>
      </w:r>
      <w:r w:rsidR="007350D7">
        <w:rPr>
          <w:rStyle w:val="Refdenotaalpie"/>
          <w:rFonts w:ascii="Arial" w:hAnsi="Arial" w:cs="Arial"/>
          <w:sz w:val="24"/>
          <w:szCs w:val="24"/>
        </w:rPr>
        <w:footnoteReference w:id="12"/>
      </w:r>
      <w:r w:rsidR="00A10B19" w:rsidRPr="00117947">
        <w:rPr>
          <w:rFonts w:ascii="Arial" w:hAnsi="Arial" w:cs="Arial"/>
          <w:sz w:val="24"/>
          <w:szCs w:val="24"/>
        </w:rPr>
        <w:t xml:space="preserve">" del 26 de Marzo de 2019 en donde el Alto Tribunal establece la inconstitucionalidad del cobro del impuesto a las ganancias a esta </w:t>
      </w:r>
      <w:r w:rsidR="007350D7">
        <w:rPr>
          <w:rFonts w:ascii="Arial" w:hAnsi="Arial" w:cs="Arial"/>
          <w:sz w:val="24"/>
          <w:szCs w:val="24"/>
        </w:rPr>
        <w:t>mujer</w:t>
      </w:r>
      <w:r w:rsidR="00A10B19" w:rsidRPr="00117947">
        <w:rPr>
          <w:rFonts w:ascii="Arial" w:hAnsi="Arial" w:cs="Arial"/>
          <w:sz w:val="24"/>
          <w:szCs w:val="24"/>
        </w:rPr>
        <w:t xml:space="preserve"> jubilada.</w:t>
      </w:r>
      <w:r w:rsidRPr="00117947">
        <w:rPr>
          <w:rFonts w:ascii="Arial" w:hAnsi="Arial" w:cs="Arial"/>
          <w:sz w:val="24"/>
          <w:szCs w:val="24"/>
        </w:rPr>
        <w:t xml:space="preserve"> En el mismo, </w:t>
      </w:r>
      <w:r w:rsidRPr="00117947">
        <w:rPr>
          <w:rFonts w:ascii="Arial" w:hAnsi="Arial" w:cs="Arial"/>
          <w:sz w:val="24"/>
          <w:szCs w:val="24"/>
          <w:shd w:val="clear" w:color="auto" w:fill="FFFFFF"/>
        </w:rPr>
        <w:t>l</w:t>
      </w:r>
      <w:r w:rsidR="00A10B19" w:rsidRPr="00117947">
        <w:rPr>
          <w:rFonts w:ascii="Arial" w:hAnsi="Arial" w:cs="Arial"/>
          <w:sz w:val="24"/>
          <w:szCs w:val="24"/>
          <w:shd w:val="clear" w:color="auto" w:fill="FFFFFF"/>
        </w:rPr>
        <w:t xml:space="preserve">os jueces Elena </w:t>
      </w:r>
      <w:proofErr w:type="spellStart"/>
      <w:r w:rsidR="00A10B19" w:rsidRPr="00117947">
        <w:rPr>
          <w:rFonts w:ascii="Arial" w:hAnsi="Arial" w:cs="Arial"/>
          <w:sz w:val="24"/>
          <w:szCs w:val="24"/>
          <w:shd w:val="clear" w:color="auto" w:fill="FFFFFF"/>
        </w:rPr>
        <w:t>Highton</w:t>
      </w:r>
      <w:proofErr w:type="spellEnd"/>
      <w:r w:rsidR="00A10B19" w:rsidRPr="00117947">
        <w:rPr>
          <w:rFonts w:ascii="Arial" w:hAnsi="Arial" w:cs="Arial"/>
          <w:sz w:val="24"/>
          <w:szCs w:val="24"/>
          <w:shd w:val="clear" w:color="auto" w:fill="FFFFFF"/>
        </w:rPr>
        <w:t xml:space="preserve"> de Nolasco, Juan Carlos </w:t>
      </w:r>
      <w:proofErr w:type="spellStart"/>
      <w:r w:rsidR="00A10B19" w:rsidRPr="00117947">
        <w:rPr>
          <w:rFonts w:ascii="Arial" w:hAnsi="Arial" w:cs="Arial"/>
          <w:sz w:val="24"/>
          <w:szCs w:val="24"/>
          <w:shd w:val="clear" w:color="auto" w:fill="FFFFFF"/>
        </w:rPr>
        <w:t>Maqueda</w:t>
      </w:r>
      <w:proofErr w:type="spellEnd"/>
      <w:r w:rsidR="00A10B19" w:rsidRPr="00117947">
        <w:rPr>
          <w:rFonts w:ascii="Arial" w:hAnsi="Arial" w:cs="Arial"/>
          <w:sz w:val="24"/>
          <w:szCs w:val="24"/>
          <w:shd w:val="clear" w:color="auto" w:fill="FFFFFF"/>
        </w:rPr>
        <w:t xml:space="preserve">, Ricardo </w:t>
      </w:r>
      <w:proofErr w:type="spellStart"/>
      <w:r w:rsidR="00A10B19" w:rsidRPr="00117947">
        <w:rPr>
          <w:rFonts w:ascii="Arial" w:hAnsi="Arial" w:cs="Arial"/>
          <w:sz w:val="24"/>
          <w:szCs w:val="24"/>
          <w:shd w:val="clear" w:color="auto" w:fill="FFFFFF"/>
        </w:rPr>
        <w:t>Lorenzetti</w:t>
      </w:r>
      <w:proofErr w:type="spellEnd"/>
      <w:r w:rsidR="00A10B19" w:rsidRPr="00117947">
        <w:rPr>
          <w:rFonts w:ascii="Arial" w:hAnsi="Arial" w:cs="Arial"/>
          <w:sz w:val="24"/>
          <w:szCs w:val="24"/>
          <w:shd w:val="clear" w:color="auto" w:fill="FFFFFF"/>
        </w:rPr>
        <w:t xml:space="preserve"> y Horacio </w:t>
      </w:r>
      <w:proofErr w:type="spellStart"/>
      <w:r w:rsidR="00A10B19" w:rsidRPr="00117947">
        <w:rPr>
          <w:rFonts w:ascii="Arial" w:hAnsi="Arial" w:cs="Arial"/>
          <w:sz w:val="24"/>
          <w:szCs w:val="24"/>
          <w:shd w:val="clear" w:color="auto" w:fill="FFFFFF"/>
        </w:rPr>
        <w:t>Rosatti</w:t>
      </w:r>
      <w:proofErr w:type="spellEnd"/>
      <w:r w:rsidR="00A10B19" w:rsidRPr="00117947">
        <w:rPr>
          <w:rFonts w:ascii="Arial" w:hAnsi="Arial" w:cs="Arial"/>
          <w:sz w:val="24"/>
          <w:szCs w:val="24"/>
          <w:shd w:val="clear" w:color="auto" w:fill="FFFFFF"/>
        </w:rPr>
        <w:t xml:space="preserve"> destacaron que debía resolverse sobre la base de la naturaleza eminentemente social del reclamo efectuado por la jubilada. </w:t>
      </w:r>
      <w:r w:rsidR="00A10B19" w:rsidRPr="00117947">
        <w:rPr>
          <w:rFonts w:ascii="Arial" w:hAnsi="Arial" w:cs="Arial"/>
          <w:sz w:val="24"/>
          <w:szCs w:val="24"/>
        </w:rPr>
        <w:t xml:space="preserve">Luego </w:t>
      </w:r>
      <w:r w:rsidRPr="00117947">
        <w:rPr>
          <w:rFonts w:ascii="Arial" w:hAnsi="Arial" w:cs="Arial"/>
          <w:sz w:val="24"/>
          <w:szCs w:val="24"/>
        </w:rPr>
        <w:t>recalcaron</w:t>
      </w:r>
      <w:r w:rsidR="00A10B19" w:rsidRPr="00117947">
        <w:rPr>
          <w:rFonts w:ascii="Arial" w:hAnsi="Arial" w:cs="Arial"/>
          <w:sz w:val="24"/>
          <w:szCs w:val="24"/>
        </w:rPr>
        <w:t xml:space="preserve"> que la reforma constitucional de 1994 genera el deber del legislador de dar respuestas especiales y diferenciadas para los sectores vulnerables -entre ellos los jubilados-, </w:t>
      </w:r>
      <w:r w:rsidR="001E2C24" w:rsidRPr="00117947">
        <w:rPr>
          <w:rFonts w:ascii="Arial" w:hAnsi="Arial" w:cs="Arial"/>
          <w:sz w:val="24"/>
          <w:szCs w:val="24"/>
        </w:rPr>
        <w:t xml:space="preserve">estableciendo medidas de acción positivas </w:t>
      </w:r>
      <w:r w:rsidR="00A10B19" w:rsidRPr="00117947">
        <w:rPr>
          <w:rFonts w:ascii="Arial" w:hAnsi="Arial" w:cs="Arial"/>
          <w:sz w:val="24"/>
          <w:szCs w:val="24"/>
        </w:rPr>
        <w:t>con el objeto de asegurarles el goce pleno y efectivo de todos sus derechos.</w:t>
      </w:r>
      <w:r w:rsidR="00117947">
        <w:rPr>
          <w:rFonts w:ascii="Arial" w:hAnsi="Arial" w:cs="Arial"/>
          <w:sz w:val="24"/>
          <w:szCs w:val="24"/>
        </w:rPr>
        <w:t xml:space="preserve"> </w:t>
      </w:r>
      <w:r w:rsidR="00117947" w:rsidRPr="00117947">
        <w:rPr>
          <w:rFonts w:ascii="Arial" w:hAnsi="Arial" w:cs="Arial"/>
          <w:sz w:val="24"/>
          <w:szCs w:val="24"/>
        </w:rPr>
        <w:t>En el considerando 15</w:t>
      </w:r>
      <w:r w:rsidR="00117947">
        <w:rPr>
          <w:rFonts w:ascii="Arial" w:hAnsi="Arial" w:cs="Arial"/>
          <w:sz w:val="24"/>
          <w:szCs w:val="24"/>
        </w:rPr>
        <w:t xml:space="preserve"> del fallo, los mencionados jueces aseveran:</w:t>
      </w:r>
      <w:r w:rsidR="00117947" w:rsidRPr="00117947">
        <w:rPr>
          <w:rFonts w:ascii="Arial" w:hAnsi="Arial" w:cs="Arial"/>
          <w:sz w:val="24"/>
          <w:szCs w:val="24"/>
        </w:rPr>
        <w:t xml:space="preserve"> “a partir de la reforma constitucional de 1994, cobra especial énfasis el deber del legislador de estipular respuestas especiales y diferenciadas para los sectores vulnerables, con el objeto de asegurarles el goce pleno y efectivo de todos sus derechos. Dicho imperativo constitucional resulta transversal a todo el ordenamiento jurídico, proyectándose concretamente a la materia tributaria, ya que no es dable postular que el Estado actúe con una mirada humanista en ámbitos carentes de contenido económico inmediato (libertades de expresión, ambulatoria o tránsito, etc.) y sea insensible al momento de definir su política fiscal. Es que, en definitiva, el sistema tributario no puede desentenderse del resto del ordenamiento jurídico y operar como un compartimento estanco, destinado a ser autosuficiente "a cualquier precio", pues ello lo dejaría al margen de las mandas constitucionales”</w:t>
      </w:r>
    </w:p>
    <w:p w14:paraId="45256409" w14:textId="77777777" w:rsidR="007F6F9B" w:rsidRPr="00117947" w:rsidRDefault="00117947" w:rsidP="00A10B19">
      <w:pPr>
        <w:jc w:val="both"/>
        <w:rPr>
          <w:rFonts w:ascii="Arial" w:hAnsi="Arial" w:cs="Arial"/>
          <w:sz w:val="24"/>
          <w:szCs w:val="24"/>
        </w:rPr>
      </w:pPr>
      <w:r w:rsidRPr="00117947">
        <w:rPr>
          <w:rFonts w:ascii="Arial" w:hAnsi="Arial" w:cs="Arial"/>
          <w:sz w:val="24"/>
          <w:szCs w:val="24"/>
        </w:rPr>
        <w:t xml:space="preserve">El fallo cita al prestigioso </w:t>
      </w:r>
      <w:r w:rsidR="007350D7">
        <w:rPr>
          <w:rFonts w:ascii="Arial" w:hAnsi="Arial" w:cs="Arial"/>
          <w:sz w:val="24"/>
          <w:szCs w:val="24"/>
        </w:rPr>
        <w:t xml:space="preserve">constitucionalista </w:t>
      </w:r>
      <w:r w:rsidRPr="00117947">
        <w:rPr>
          <w:rFonts w:ascii="Arial" w:hAnsi="Arial" w:cs="Arial"/>
          <w:sz w:val="24"/>
          <w:szCs w:val="24"/>
        </w:rPr>
        <w:t xml:space="preserve">Dr. </w:t>
      </w:r>
      <w:proofErr w:type="spellStart"/>
      <w:r w:rsidRPr="00117947">
        <w:rPr>
          <w:rFonts w:ascii="Arial" w:hAnsi="Arial" w:cs="Arial"/>
          <w:sz w:val="24"/>
          <w:szCs w:val="24"/>
        </w:rPr>
        <w:t>Bidart</w:t>
      </w:r>
      <w:proofErr w:type="spellEnd"/>
      <w:r w:rsidRPr="00117947">
        <w:rPr>
          <w:rFonts w:ascii="Arial" w:hAnsi="Arial" w:cs="Arial"/>
          <w:sz w:val="24"/>
          <w:szCs w:val="24"/>
        </w:rPr>
        <w:t xml:space="preserve"> </w:t>
      </w:r>
      <w:r w:rsidRPr="007350D7">
        <w:rPr>
          <w:rFonts w:ascii="Arial" w:hAnsi="Arial" w:cs="Arial"/>
          <w:sz w:val="24"/>
          <w:szCs w:val="24"/>
        </w:rPr>
        <w:t>Campos al</w:t>
      </w:r>
      <w:r w:rsidR="007350D7" w:rsidRPr="007350D7">
        <w:rPr>
          <w:rFonts w:ascii="Arial" w:hAnsi="Arial" w:cs="Arial"/>
          <w:sz w:val="24"/>
          <w:szCs w:val="24"/>
        </w:rPr>
        <w:t xml:space="preserve"> refer</w:t>
      </w:r>
      <w:r w:rsidR="007350D7">
        <w:rPr>
          <w:rFonts w:ascii="Arial" w:hAnsi="Arial" w:cs="Arial"/>
          <w:sz w:val="24"/>
          <w:szCs w:val="24"/>
        </w:rPr>
        <w:t>ir</w:t>
      </w:r>
      <w:r w:rsidRPr="00117947">
        <w:rPr>
          <w:rFonts w:ascii="Arial" w:hAnsi="Arial" w:cs="Arial"/>
          <w:sz w:val="24"/>
          <w:szCs w:val="24"/>
        </w:rPr>
        <w:t xml:space="preserve">  </w:t>
      </w:r>
      <w:r w:rsidR="001E2C24" w:rsidRPr="00117947">
        <w:rPr>
          <w:rFonts w:ascii="Arial" w:hAnsi="Arial" w:cs="Arial"/>
          <w:sz w:val="24"/>
          <w:szCs w:val="24"/>
        </w:rPr>
        <w:t>“</w:t>
      </w:r>
      <w:r w:rsidR="007F6F9B" w:rsidRPr="00117947">
        <w:rPr>
          <w:rFonts w:ascii="Arial" w:hAnsi="Arial" w:cs="Arial"/>
          <w:sz w:val="24"/>
          <w:szCs w:val="24"/>
        </w:rPr>
        <w:t xml:space="preserve">resulta constitucional favorecer a determinadas personas de ciertos grupos sociales en mayor proporción que a otras, si mediante esa 'discriminación' se procura </w:t>
      </w:r>
      <w:r w:rsidR="007F6F9B" w:rsidRPr="00117947">
        <w:rPr>
          <w:rFonts w:ascii="Arial" w:hAnsi="Arial" w:cs="Arial"/>
          <w:sz w:val="24"/>
          <w:szCs w:val="24"/>
        </w:rPr>
        <w:lastRenderedPageBreak/>
        <w:t xml:space="preserve">compensar y equilibrar la marginación o el relegamiento desigualitarios que recaen sobre aquellas (...) se denomina precisamente discriminación inversa porque tiende a superar la desigualdad discriminatoria del sector perjudicado..." </w:t>
      </w:r>
    </w:p>
    <w:p w14:paraId="467B981E" w14:textId="77777777" w:rsidR="007350D7" w:rsidRDefault="001E2C24" w:rsidP="00117947">
      <w:pPr>
        <w:jc w:val="both"/>
        <w:rPr>
          <w:rFonts w:ascii="Arial" w:hAnsi="Arial" w:cs="Arial"/>
          <w:sz w:val="24"/>
          <w:szCs w:val="24"/>
        </w:rPr>
      </w:pPr>
      <w:r w:rsidRPr="00117947">
        <w:rPr>
          <w:rFonts w:ascii="Arial" w:hAnsi="Arial" w:cs="Arial"/>
          <w:sz w:val="24"/>
          <w:szCs w:val="24"/>
        </w:rPr>
        <w:t xml:space="preserve">Además, la Corte remarca la importancia de analizar la capacidad contributiva teniendo en cuenta  </w:t>
      </w:r>
      <w:r w:rsidR="007F3523" w:rsidRPr="00117947">
        <w:rPr>
          <w:rFonts w:ascii="Arial" w:hAnsi="Arial" w:cs="Arial"/>
          <w:sz w:val="24"/>
          <w:szCs w:val="24"/>
        </w:rPr>
        <w:t>la situación de vulnerabilidad de estos colectivo</w:t>
      </w:r>
      <w:r w:rsidR="00C42545" w:rsidRPr="00117947">
        <w:rPr>
          <w:rFonts w:ascii="Arial" w:hAnsi="Arial" w:cs="Arial"/>
          <w:sz w:val="24"/>
          <w:szCs w:val="24"/>
        </w:rPr>
        <w:t>s</w:t>
      </w:r>
      <w:r w:rsidR="007F3523" w:rsidRPr="00117947">
        <w:rPr>
          <w:rFonts w:ascii="Arial" w:hAnsi="Arial" w:cs="Arial"/>
          <w:sz w:val="24"/>
          <w:szCs w:val="24"/>
        </w:rPr>
        <w:t xml:space="preserve">, en este caso de la ancianidad. En este punto señalaron: </w:t>
      </w:r>
      <w:r w:rsidRPr="00117947">
        <w:rPr>
          <w:rFonts w:ascii="Arial" w:hAnsi="Arial" w:cs="Arial"/>
          <w:sz w:val="24"/>
          <w:szCs w:val="24"/>
        </w:rPr>
        <w:t>“</w:t>
      </w:r>
      <w:r w:rsidR="007F6F9B" w:rsidRPr="00117947">
        <w:rPr>
          <w:rFonts w:ascii="Arial" w:hAnsi="Arial" w:cs="Arial"/>
          <w:sz w:val="24"/>
          <w:szCs w:val="24"/>
        </w:rPr>
        <w:t>la sola capacidad contributiva como parámetro para el establecimiento de tributos a los jubilados, pensionados, retirados o subsidiados, resulta insuficiente si no se pondera la vulnerabilidad vital del colectivo concernido. La falta de consideración de esta circunstancia como pauta de diferenciación tributaria supone igualar a los vulnerables con quienes no lo son, desconociendo la incidencia económica que la carga fiscal genera en la formulación del presupuesto de gastos que la fragilidad irroga, colocando al colectivo considerado en una situación de notoria e injusta desventaja.</w:t>
      </w:r>
      <w:r w:rsidR="00117947">
        <w:rPr>
          <w:rFonts w:ascii="Arial" w:hAnsi="Arial" w:cs="Arial"/>
          <w:sz w:val="24"/>
          <w:szCs w:val="24"/>
        </w:rPr>
        <w:t xml:space="preserve"> </w:t>
      </w:r>
      <w:r w:rsidR="007F6F9B" w:rsidRPr="00117947">
        <w:rPr>
          <w:rFonts w:ascii="Arial" w:hAnsi="Arial" w:cs="Arial"/>
          <w:sz w:val="24"/>
          <w:szCs w:val="24"/>
        </w:rPr>
        <w:t xml:space="preserve">En esas condiciones el estándar de revisión judicial históricamente adoptado por esta Corte, según el cual los términos cuantitativos de la pretensión fiscal solo deben ser invalidados en caso de confiscación, no permite dar una adecuada respuesta a la protección constitucional de contribuyentes como los anteriormente descriptos. Ello no supone desterrar el criterio de la "no </w:t>
      </w:r>
      <w:proofErr w:type="spellStart"/>
      <w:r w:rsidR="007F6F9B" w:rsidRPr="00117947">
        <w:rPr>
          <w:rFonts w:ascii="Arial" w:hAnsi="Arial" w:cs="Arial"/>
          <w:sz w:val="24"/>
          <w:szCs w:val="24"/>
        </w:rPr>
        <w:t>confiscatoriedad</w:t>
      </w:r>
      <w:proofErr w:type="spellEnd"/>
      <w:r w:rsidR="007F6F9B" w:rsidRPr="00117947">
        <w:rPr>
          <w:rFonts w:ascii="Arial" w:hAnsi="Arial" w:cs="Arial"/>
          <w:sz w:val="24"/>
          <w:szCs w:val="24"/>
        </w:rPr>
        <w:t>" del tributo como pauta para evaluar la adecuación cuantitativa de un gravamen a la Constitución Nacional, sino advertir que tal examen de validez, centrado exclusivamente en la capacidad contributiva potencial del contribuyente, ignora otras variables necesarias, fijadas por el propio texto constitucional, para tutelar a quienes se encuentran e</w:t>
      </w:r>
      <w:r w:rsidR="007350D7">
        <w:rPr>
          <w:rFonts w:ascii="Arial" w:hAnsi="Arial" w:cs="Arial"/>
          <w:sz w:val="24"/>
          <w:szCs w:val="24"/>
        </w:rPr>
        <w:t>n tan excepcional situación”.</w:t>
      </w:r>
      <w:r w:rsidR="007F6F9B" w:rsidRPr="00117947">
        <w:rPr>
          <w:rFonts w:ascii="Arial" w:hAnsi="Arial" w:cs="Arial"/>
          <w:sz w:val="24"/>
          <w:szCs w:val="24"/>
        </w:rPr>
        <w:t xml:space="preserve"> </w:t>
      </w:r>
    </w:p>
    <w:p w14:paraId="0E87917D" w14:textId="77777777" w:rsidR="007F6F9B" w:rsidRPr="00117947" w:rsidRDefault="007350D7" w:rsidP="00117947">
      <w:pPr>
        <w:jc w:val="both"/>
        <w:rPr>
          <w:rFonts w:ascii="Arial" w:hAnsi="Arial" w:cs="Arial"/>
          <w:sz w:val="24"/>
          <w:szCs w:val="24"/>
        </w:rPr>
      </w:pPr>
      <w:r>
        <w:rPr>
          <w:rFonts w:ascii="Arial" w:hAnsi="Arial" w:cs="Arial"/>
          <w:sz w:val="24"/>
          <w:szCs w:val="24"/>
        </w:rPr>
        <w:t>La Corte finaliza  redefiniendo de esta forma  el concepto: “</w:t>
      </w:r>
      <w:r w:rsidR="007F6F9B" w:rsidRPr="00117947">
        <w:rPr>
          <w:rFonts w:ascii="Arial" w:hAnsi="Arial" w:cs="Arial"/>
          <w:sz w:val="24"/>
          <w:szCs w:val="24"/>
        </w:rPr>
        <w:t>el análisis integral de la capacidad contributiva implica que la equiparación de un jubilado en condiciones de mayor vulnerabilidad con otro que no se encuentra en esa situación, pasa por alto el hecho evidente de que el mismo ingreso no impactará de igual manera en un caso que en otro, insumiendo más gastos en el primero que en el segundo. Dicho de otro modo: la misma capacidad económica -convertida sin más por el legislador en capacidad contributiva- está destinada a rendir en ambos casos de manera diferente, desigualando en la realidad lo que el legislador igualó</w:t>
      </w:r>
      <w:r w:rsidR="007F3523" w:rsidRPr="00117947">
        <w:rPr>
          <w:rFonts w:ascii="Arial" w:hAnsi="Arial" w:cs="Arial"/>
          <w:sz w:val="24"/>
          <w:szCs w:val="24"/>
        </w:rPr>
        <w:t>”</w:t>
      </w:r>
      <w:r w:rsidR="007F6F9B" w:rsidRPr="00117947">
        <w:rPr>
          <w:rFonts w:ascii="Arial" w:hAnsi="Arial" w:cs="Arial"/>
          <w:sz w:val="24"/>
          <w:szCs w:val="24"/>
        </w:rPr>
        <w:t>.</w:t>
      </w:r>
    </w:p>
    <w:p w14:paraId="01E5330B" w14:textId="77777777" w:rsidR="007F6F9B" w:rsidRPr="00117947" w:rsidRDefault="007F3523" w:rsidP="00117947">
      <w:pPr>
        <w:jc w:val="both"/>
        <w:rPr>
          <w:rFonts w:ascii="Arial" w:hAnsi="Arial" w:cs="Arial"/>
          <w:sz w:val="24"/>
          <w:szCs w:val="24"/>
        </w:rPr>
      </w:pPr>
      <w:r w:rsidRPr="00117947">
        <w:rPr>
          <w:rFonts w:ascii="Arial" w:hAnsi="Arial" w:cs="Arial"/>
          <w:sz w:val="24"/>
          <w:szCs w:val="24"/>
        </w:rPr>
        <w:t>El fallo finaliza con un reclamo al poder legislativo</w:t>
      </w:r>
      <w:r w:rsidR="007350D7">
        <w:rPr>
          <w:rFonts w:ascii="Arial" w:hAnsi="Arial" w:cs="Arial"/>
          <w:sz w:val="24"/>
          <w:szCs w:val="24"/>
        </w:rPr>
        <w:t>, al cual se solicita</w:t>
      </w:r>
      <w:r w:rsidRPr="00117947">
        <w:rPr>
          <w:rFonts w:ascii="Arial" w:hAnsi="Arial" w:cs="Arial"/>
          <w:sz w:val="24"/>
          <w:szCs w:val="24"/>
        </w:rPr>
        <w:t xml:space="preserve"> “</w:t>
      </w:r>
      <w:r w:rsidR="007F6F9B" w:rsidRPr="00117947">
        <w:rPr>
          <w:rFonts w:ascii="Arial" w:hAnsi="Arial" w:cs="Arial"/>
          <w:sz w:val="24"/>
          <w:szCs w:val="24"/>
        </w:rPr>
        <w:t>Poner e</w:t>
      </w:r>
      <w:r w:rsidR="007350D7">
        <w:rPr>
          <w:rFonts w:ascii="Arial" w:hAnsi="Arial" w:cs="Arial"/>
          <w:sz w:val="24"/>
          <w:szCs w:val="24"/>
        </w:rPr>
        <w:t xml:space="preserve">n conocimiento del Congreso de </w:t>
      </w:r>
      <w:r w:rsidR="007F6F9B" w:rsidRPr="00117947">
        <w:rPr>
          <w:rFonts w:ascii="Arial" w:hAnsi="Arial" w:cs="Arial"/>
          <w:sz w:val="24"/>
          <w:szCs w:val="24"/>
        </w:rPr>
        <w:t>la Nación la necesidad de adoptar un tratamiento diferenciado para la tutela de jubilados en condiciones de vulnerabilidad por ancianidad enfermedad, que conjugue este factor relevante con el de la capacidad contributiva potencial</w:t>
      </w:r>
      <w:r w:rsidRPr="00117947">
        <w:rPr>
          <w:rFonts w:ascii="Arial" w:hAnsi="Arial" w:cs="Arial"/>
          <w:sz w:val="24"/>
          <w:szCs w:val="24"/>
        </w:rPr>
        <w:t>”</w:t>
      </w:r>
      <w:r w:rsidR="007F6F9B" w:rsidRPr="00117947">
        <w:rPr>
          <w:rFonts w:ascii="Arial" w:hAnsi="Arial" w:cs="Arial"/>
          <w:sz w:val="24"/>
          <w:szCs w:val="24"/>
        </w:rPr>
        <w:t>.</w:t>
      </w:r>
    </w:p>
    <w:p w14:paraId="50E3DD2D" w14:textId="77777777" w:rsidR="00A10B19" w:rsidRPr="00117947" w:rsidRDefault="00A10B19" w:rsidP="00117947">
      <w:pPr>
        <w:jc w:val="both"/>
        <w:rPr>
          <w:rFonts w:ascii="Arial" w:hAnsi="Arial" w:cs="Arial"/>
          <w:sz w:val="24"/>
          <w:szCs w:val="24"/>
        </w:rPr>
      </w:pPr>
    </w:p>
    <w:p w14:paraId="50A8D952" w14:textId="77777777" w:rsidR="00A10B19" w:rsidRPr="00117947" w:rsidRDefault="007F3523" w:rsidP="00117947">
      <w:pPr>
        <w:jc w:val="both"/>
        <w:rPr>
          <w:rFonts w:ascii="Arial" w:hAnsi="Arial" w:cs="Arial"/>
          <w:sz w:val="24"/>
          <w:szCs w:val="24"/>
        </w:rPr>
      </w:pPr>
      <w:r w:rsidRPr="007350D7">
        <w:rPr>
          <w:rFonts w:ascii="Arial" w:hAnsi="Arial" w:cs="Arial"/>
          <w:sz w:val="24"/>
          <w:szCs w:val="24"/>
        </w:rPr>
        <w:t xml:space="preserve">Si bien el mencionado fallo apunta directamente </w:t>
      </w:r>
      <w:r w:rsidR="007350D7" w:rsidRPr="007350D7">
        <w:rPr>
          <w:rFonts w:ascii="Arial" w:hAnsi="Arial" w:cs="Arial"/>
          <w:sz w:val="24"/>
          <w:szCs w:val="24"/>
        </w:rPr>
        <w:t>sobre los derechos de las</w:t>
      </w:r>
      <w:r w:rsidR="007350D7">
        <w:rPr>
          <w:rFonts w:ascii="Arial" w:hAnsi="Arial" w:cs="Arial"/>
          <w:sz w:val="24"/>
          <w:szCs w:val="24"/>
        </w:rPr>
        <w:t xml:space="preserve"> personas ancianas, no resulta ilógico pensar que la situación del colectivo de las mujeres debiera analizarse desde similares enfoques.</w:t>
      </w:r>
    </w:p>
    <w:p w14:paraId="78A604B0" w14:textId="77777777" w:rsidR="007F3523" w:rsidRPr="00117947" w:rsidRDefault="007F3523" w:rsidP="00A10B19">
      <w:pPr>
        <w:rPr>
          <w:rFonts w:ascii="Arial" w:hAnsi="Arial" w:cs="Arial"/>
          <w:sz w:val="24"/>
          <w:szCs w:val="24"/>
        </w:rPr>
      </w:pPr>
    </w:p>
    <w:p w14:paraId="140ED557" w14:textId="154BF120" w:rsidR="00A10B19" w:rsidRDefault="00A10B19" w:rsidP="00A10B19">
      <w:pPr>
        <w:jc w:val="both"/>
        <w:rPr>
          <w:rFonts w:ascii="Arial" w:hAnsi="Arial" w:cs="Arial"/>
          <w:bCs/>
          <w:sz w:val="24"/>
          <w:szCs w:val="24"/>
        </w:rPr>
      </w:pPr>
      <w:r w:rsidRPr="00F752BB">
        <w:rPr>
          <w:rFonts w:ascii="Arial" w:hAnsi="Arial" w:cs="Arial"/>
          <w:sz w:val="24"/>
          <w:szCs w:val="24"/>
        </w:rPr>
        <w:t>El Dr. Francisco Ferrer, en el marco del c</w:t>
      </w:r>
      <w:r>
        <w:rPr>
          <w:rFonts w:ascii="Arial" w:hAnsi="Arial" w:cs="Arial"/>
          <w:sz w:val="24"/>
          <w:szCs w:val="24"/>
        </w:rPr>
        <w:t>iclo de charlas organizada</w:t>
      </w:r>
      <w:r w:rsidRPr="00F752BB">
        <w:rPr>
          <w:rFonts w:ascii="Arial" w:hAnsi="Arial" w:cs="Arial"/>
          <w:sz w:val="24"/>
          <w:szCs w:val="24"/>
        </w:rPr>
        <w:t xml:space="preserve"> por la cátedra de Derecho Tributario de la Universidad del Este</w:t>
      </w:r>
      <w:r>
        <w:rPr>
          <w:rFonts w:ascii="Arial" w:hAnsi="Arial" w:cs="Arial"/>
          <w:sz w:val="24"/>
          <w:szCs w:val="24"/>
        </w:rPr>
        <w:t xml:space="preserve"> opinó al </w:t>
      </w:r>
      <w:r w:rsidRPr="00117947">
        <w:rPr>
          <w:rFonts w:ascii="Arial" w:hAnsi="Arial" w:cs="Arial"/>
          <w:sz w:val="24"/>
          <w:szCs w:val="24"/>
        </w:rPr>
        <w:t xml:space="preserve">respecto del fallo de </w:t>
      </w:r>
      <w:r w:rsidR="007E2D2B" w:rsidRPr="00117947">
        <w:rPr>
          <w:rFonts w:ascii="Arial" w:hAnsi="Arial" w:cs="Arial"/>
          <w:sz w:val="24"/>
          <w:szCs w:val="24"/>
        </w:rPr>
        <w:t>García</w:t>
      </w:r>
      <w:r w:rsidRPr="00117947">
        <w:rPr>
          <w:rFonts w:ascii="Arial" w:hAnsi="Arial" w:cs="Arial"/>
          <w:sz w:val="24"/>
          <w:szCs w:val="24"/>
        </w:rPr>
        <w:t xml:space="preserve"> “el fallo de la Corte Suprema incorpora una nueva visión sobre como tenemos que analizar la capacidad contributiva. Deja una puerta abierta muy grande para que por esa vía comencemos a analizar cada tributo en particular con las dificultades que esto va a tener si además no se reflejan en modificaciones </w:t>
      </w:r>
      <w:r w:rsidRPr="00117947">
        <w:rPr>
          <w:rFonts w:ascii="Arial" w:hAnsi="Arial" w:cs="Arial"/>
          <w:sz w:val="24"/>
          <w:szCs w:val="24"/>
        </w:rPr>
        <w:lastRenderedPageBreak/>
        <w:t>legislativas. En este caso se declara la inconstitucionalidad</w:t>
      </w:r>
      <w:r w:rsidR="0059625B">
        <w:rPr>
          <w:rFonts w:ascii="Arial" w:hAnsi="Arial" w:cs="Arial"/>
          <w:sz w:val="24"/>
          <w:szCs w:val="24"/>
        </w:rPr>
        <w:t>,</w:t>
      </w:r>
      <w:r w:rsidRPr="00117947">
        <w:rPr>
          <w:rFonts w:ascii="Arial" w:hAnsi="Arial" w:cs="Arial"/>
          <w:sz w:val="24"/>
          <w:szCs w:val="24"/>
        </w:rPr>
        <w:t xml:space="preserve"> pero lo que se pretende es que el legislador adapte el impuesto a las ganancias</w:t>
      </w:r>
      <w:r w:rsidRPr="00F752BB">
        <w:rPr>
          <w:rFonts w:ascii="Arial" w:hAnsi="Arial" w:cs="Arial"/>
          <w:bCs/>
          <w:sz w:val="24"/>
          <w:szCs w:val="24"/>
        </w:rPr>
        <w:t xml:space="preserve"> a las necesidades que constitucionalmente impuso la reforma del </w:t>
      </w:r>
      <w:r w:rsidR="007350D7">
        <w:rPr>
          <w:rFonts w:ascii="Arial" w:hAnsi="Arial" w:cs="Arial"/>
          <w:bCs/>
          <w:sz w:val="24"/>
          <w:szCs w:val="24"/>
        </w:rPr>
        <w:t>año 19</w:t>
      </w:r>
      <w:r w:rsidRPr="00F752BB">
        <w:rPr>
          <w:rFonts w:ascii="Arial" w:hAnsi="Arial" w:cs="Arial"/>
          <w:bCs/>
          <w:sz w:val="24"/>
          <w:szCs w:val="24"/>
        </w:rPr>
        <w:t>94 en este caso para uno de los colectivos protegidos</w:t>
      </w:r>
      <w:r>
        <w:rPr>
          <w:rStyle w:val="Refdenotaalpie"/>
          <w:rFonts w:ascii="Arial" w:hAnsi="Arial" w:cs="Arial"/>
          <w:bCs/>
          <w:sz w:val="24"/>
          <w:szCs w:val="24"/>
        </w:rPr>
        <w:footnoteReference w:id="13"/>
      </w:r>
      <w:r>
        <w:rPr>
          <w:rFonts w:ascii="Arial" w:hAnsi="Arial" w:cs="Arial"/>
          <w:bCs/>
          <w:sz w:val="24"/>
          <w:szCs w:val="24"/>
        </w:rPr>
        <w:t>”</w:t>
      </w:r>
      <w:r w:rsidRPr="00F752BB">
        <w:rPr>
          <w:rFonts w:ascii="Arial" w:hAnsi="Arial" w:cs="Arial"/>
          <w:bCs/>
          <w:sz w:val="24"/>
          <w:szCs w:val="24"/>
        </w:rPr>
        <w:t>.</w:t>
      </w:r>
    </w:p>
    <w:p w14:paraId="675D2F42" w14:textId="44501D21" w:rsidR="00A10B19" w:rsidRDefault="0059625B" w:rsidP="00A10B19">
      <w:pPr>
        <w:jc w:val="both"/>
        <w:rPr>
          <w:rFonts w:ascii="Arial" w:hAnsi="Arial" w:cs="Arial"/>
          <w:sz w:val="24"/>
        </w:rPr>
      </w:pPr>
      <w:r>
        <w:rPr>
          <w:rFonts w:ascii="Arial" w:hAnsi="Arial" w:cs="Arial"/>
          <w:bCs/>
          <w:sz w:val="24"/>
          <w:szCs w:val="24"/>
        </w:rPr>
        <w:t>Asimismo, l</w:t>
      </w:r>
      <w:r w:rsidR="00A10B19" w:rsidRPr="00001E66">
        <w:rPr>
          <w:rFonts w:ascii="Arial" w:hAnsi="Arial" w:cs="Arial"/>
          <w:bCs/>
          <w:sz w:val="24"/>
          <w:szCs w:val="24"/>
        </w:rPr>
        <w:t xml:space="preserve">a Dra. Agustina </w:t>
      </w:r>
      <w:proofErr w:type="spellStart"/>
      <w:r w:rsidRPr="0059625B">
        <w:rPr>
          <w:rFonts w:ascii="Arial" w:hAnsi="Arial" w:cs="Arial"/>
          <w:sz w:val="24"/>
          <w:szCs w:val="28"/>
        </w:rPr>
        <w:t>O´Donell</w:t>
      </w:r>
      <w:proofErr w:type="spellEnd"/>
      <w:r w:rsidR="00A10B19" w:rsidRPr="00001E66">
        <w:rPr>
          <w:rFonts w:ascii="Arial" w:hAnsi="Arial" w:cs="Arial"/>
          <w:bCs/>
          <w:sz w:val="24"/>
          <w:szCs w:val="24"/>
        </w:rPr>
        <w:t xml:space="preserve"> en una charla organizada por la U</w:t>
      </w:r>
      <w:r w:rsidR="007350D7">
        <w:rPr>
          <w:rFonts w:ascii="Arial" w:hAnsi="Arial" w:cs="Arial"/>
          <w:bCs/>
          <w:sz w:val="24"/>
          <w:szCs w:val="24"/>
        </w:rPr>
        <w:t>niversidad de Moreno</w:t>
      </w:r>
      <w:r w:rsidR="000B5604">
        <w:rPr>
          <w:rStyle w:val="Refdenotaalpie"/>
          <w:rFonts w:ascii="Arial" w:hAnsi="Arial" w:cs="Arial"/>
          <w:bCs/>
          <w:sz w:val="24"/>
          <w:szCs w:val="24"/>
        </w:rPr>
        <w:footnoteReference w:id="14"/>
      </w:r>
      <w:r w:rsidR="007350D7">
        <w:rPr>
          <w:rFonts w:ascii="Arial" w:hAnsi="Arial" w:cs="Arial"/>
          <w:bCs/>
          <w:sz w:val="24"/>
          <w:szCs w:val="24"/>
        </w:rPr>
        <w:t xml:space="preserve"> menciona otro</w:t>
      </w:r>
      <w:r w:rsidR="00A10B19" w:rsidRPr="00001E66">
        <w:rPr>
          <w:rFonts w:ascii="Arial" w:hAnsi="Arial" w:cs="Arial"/>
          <w:bCs/>
          <w:sz w:val="24"/>
          <w:szCs w:val="24"/>
        </w:rPr>
        <w:t xml:space="preserve"> </w:t>
      </w:r>
      <w:r w:rsidR="007350D7">
        <w:rPr>
          <w:rFonts w:ascii="Arial" w:hAnsi="Arial" w:cs="Arial"/>
          <w:bCs/>
          <w:sz w:val="24"/>
          <w:szCs w:val="24"/>
        </w:rPr>
        <w:t>precedente de la Corte Suprema de Justicia de la Nación, el fallo</w:t>
      </w:r>
      <w:r w:rsidR="00A10B19" w:rsidRPr="00001E66">
        <w:rPr>
          <w:rFonts w:ascii="Arial" w:hAnsi="Arial" w:cs="Arial"/>
          <w:bCs/>
          <w:sz w:val="24"/>
          <w:szCs w:val="24"/>
        </w:rPr>
        <w:t xml:space="preserve"> “</w:t>
      </w:r>
      <w:r w:rsidRPr="00001E66">
        <w:rPr>
          <w:rFonts w:ascii="Arial" w:hAnsi="Arial" w:cs="Arial"/>
          <w:sz w:val="24"/>
          <w:szCs w:val="24"/>
        </w:rPr>
        <w:t>González</w:t>
      </w:r>
      <w:r w:rsidR="001E2C24">
        <w:rPr>
          <w:rFonts w:ascii="Arial" w:hAnsi="Arial" w:cs="Arial"/>
          <w:sz w:val="24"/>
          <w:szCs w:val="24"/>
        </w:rPr>
        <w:t xml:space="preserve"> </w:t>
      </w:r>
      <w:proofErr w:type="spellStart"/>
      <w:r w:rsidR="00A10B19" w:rsidRPr="00001E66">
        <w:rPr>
          <w:rFonts w:ascii="Arial" w:hAnsi="Arial" w:cs="Arial"/>
          <w:sz w:val="24"/>
          <w:szCs w:val="24"/>
        </w:rPr>
        <w:t>Vitorica</w:t>
      </w:r>
      <w:proofErr w:type="spellEnd"/>
      <w:r w:rsidR="00A10B19" w:rsidRPr="00001E66">
        <w:rPr>
          <w:rFonts w:ascii="Arial" w:hAnsi="Arial" w:cs="Arial"/>
          <w:sz w:val="24"/>
          <w:szCs w:val="24"/>
        </w:rPr>
        <w:t xml:space="preserve">” </w:t>
      </w:r>
      <w:r w:rsidR="007350D7">
        <w:rPr>
          <w:rFonts w:ascii="Arial" w:hAnsi="Arial" w:cs="Arial"/>
          <w:sz w:val="24"/>
          <w:szCs w:val="24"/>
        </w:rPr>
        <w:t>del 21 de</w:t>
      </w:r>
      <w:r>
        <w:rPr>
          <w:rFonts w:ascii="Arial" w:hAnsi="Arial" w:cs="Arial"/>
          <w:sz w:val="24"/>
          <w:szCs w:val="24"/>
        </w:rPr>
        <w:t xml:space="preserve"> </w:t>
      </w:r>
      <w:r w:rsidR="007350D7">
        <w:rPr>
          <w:rFonts w:ascii="Arial" w:hAnsi="Arial" w:cs="Arial"/>
          <w:sz w:val="24"/>
          <w:szCs w:val="24"/>
        </w:rPr>
        <w:t xml:space="preserve">Noviembre de 2018 </w:t>
      </w:r>
      <w:r w:rsidR="00A10B19" w:rsidRPr="00001E66">
        <w:rPr>
          <w:rFonts w:ascii="Arial" w:hAnsi="Arial" w:cs="Arial"/>
          <w:sz w:val="24"/>
          <w:szCs w:val="24"/>
        </w:rPr>
        <w:t xml:space="preserve">en donde remarca los votos de los Dres. </w:t>
      </w:r>
      <w:proofErr w:type="spellStart"/>
      <w:r w:rsidR="00A10B19" w:rsidRPr="00001E66">
        <w:rPr>
          <w:rFonts w:ascii="Arial" w:hAnsi="Arial" w:cs="Arial"/>
          <w:sz w:val="24"/>
          <w:szCs w:val="24"/>
        </w:rPr>
        <w:t>Maqueda</w:t>
      </w:r>
      <w:proofErr w:type="spellEnd"/>
      <w:r w:rsidR="00A10B19" w:rsidRPr="00001E66">
        <w:rPr>
          <w:rFonts w:ascii="Arial" w:hAnsi="Arial" w:cs="Arial"/>
          <w:sz w:val="24"/>
          <w:szCs w:val="24"/>
        </w:rPr>
        <w:t xml:space="preserve"> y </w:t>
      </w:r>
      <w:proofErr w:type="spellStart"/>
      <w:r w:rsidR="00A10B19" w:rsidRPr="00001E66">
        <w:rPr>
          <w:rFonts w:ascii="Arial" w:hAnsi="Arial" w:cs="Arial"/>
          <w:sz w:val="24"/>
          <w:szCs w:val="24"/>
        </w:rPr>
        <w:t>Lorenzetti</w:t>
      </w:r>
      <w:proofErr w:type="spellEnd"/>
      <w:r w:rsidR="000B5604">
        <w:rPr>
          <w:rFonts w:ascii="Arial" w:hAnsi="Arial" w:cs="Arial"/>
          <w:sz w:val="24"/>
          <w:szCs w:val="24"/>
        </w:rPr>
        <w:t>. Los mismos expresaron:</w:t>
      </w:r>
      <w:r w:rsidR="00A10B19" w:rsidRPr="00001E66">
        <w:rPr>
          <w:rFonts w:ascii="Arial" w:hAnsi="Arial" w:cs="Arial"/>
          <w:sz w:val="24"/>
          <w:szCs w:val="24"/>
        </w:rPr>
        <w:t xml:space="preserve"> “introducir desigualdades excepcionales con la finalidad de maximizar la porción correspondiente al grupo de los menos favorecidos, principios que ha recibido nuestra Constitución Nacional al establecer la regla de la igualdad </w:t>
      </w:r>
      <w:r w:rsidR="00A44DFD">
        <w:rPr>
          <w:rFonts w:ascii="Arial" w:hAnsi="Arial" w:cs="Arial"/>
          <w:sz w:val="24"/>
          <w:szCs w:val="24"/>
        </w:rPr>
        <w:t>y justificar la distribuci</w:t>
      </w:r>
      <w:r w:rsidR="00A44DFD" w:rsidRPr="00001E66">
        <w:rPr>
          <w:rFonts w:ascii="Arial" w:hAnsi="Arial" w:cs="Arial"/>
          <w:sz w:val="24"/>
          <w:szCs w:val="24"/>
        </w:rPr>
        <w:t>ón</w:t>
      </w:r>
      <w:r w:rsidR="00A10B19" w:rsidRPr="00001E66">
        <w:rPr>
          <w:rFonts w:ascii="Arial" w:hAnsi="Arial" w:cs="Arial"/>
          <w:sz w:val="24"/>
          <w:szCs w:val="24"/>
        </w:rPr>
        <w:t xml:space="preserve"> diferenciada a través de medidas de acción positiva destinadas a garantizar la igualdad real de oportunidades y de trato y el pleno goce de los derechos reconocidos por la Carta Magna y los tratados internacionales sobre derechos humanos</w:t>
      </w:r>
      <w:r w:rsidR="000B5604">
        <w:rPr>
          <w:rStyle w:val="Refdenotaalpie"/>
          <w:rFonts w:ascii="Arial" w:hAnsi="Arial" w:cs="Arial"/>
          <w:sz w:val="24"/>
          <w:szCs w:val="24"/>
        </w:rPr>
        <w:footnoteReference w:id="15"/>
      </w:r>
      <w:r w:rsidR="00A10B19" w:rsidRPr="00001E66">
        <w:rPr>
          <w:rFonts w:ascii="Arial" w:hAnsi="Arial" w:cs="Arial"/>
          <w:sz w:val="24"/>
          <w:szCs w:val="24"/>
        </w:rPr>
        <w:t>”</w:t>
      </w:r>
      <w:r w:rsidR="00A10B19">
        <w:rPr>
          <w:rFonts w:ascii="Arial" w:hAnsi="Arial" w:cs="Arial"/>
          <w:sz w:val="24"/>
          <w:szCs w:val="24"/>
        </w:rPr>
        <w:t xml:space="preserve"> El mencionado fallo continúa remarcando </w:t>
      </w:r>
      <w:r w:rsidR="00A10B19" w:rsidRPr="00001E66">
        <w:rPr>
          <w:rFonts w:ascii="Arial" w:hAnsi="Arial" w:cs="Arial"/>
          <w:sz w:val="24"/>
        </w:rPr>
        <w:t>“como lo ha expresado el tribunal, además de la especial atención que aquellas merecen por parte de quienes están directamente obligados a su cuidado, requieren también la de los jueces y de la sociedad toda, razón por la que la consideración  primordial de su interés, debe orientar y condicionar la decisión de los magistrados llamados al juzgamiento de esta clase de litigios.”</w:t>
      </w:r>
    </w:p>
    <w:p w14:paraId="7CEAED6F" w14:textId="77777777" w:rsidR="00A10B19" w:rsidRDefault="00A10B19">
      <w:pPr>
        <w:rPr>
          <w:rFonts w:ascii="Arial" w:hAnsi="Arial" w:cs="Arial"/>
          <w:sz w:val="24"/>
        </w:rPr>
      </w:pPr>
    </w:p>
    <w:p w14:paraId="5BA3C232" w14:textId="77777777" w:rsidR="00FD512B" w:rsidRDefault="00FD512B">
      <w:pPr>
        <w:rPr>
          <w:rFonts w:ascii="Arial" w:hAnsi="Arial" w:cs="Arial"/>
          <w:sz w:val="24"/>
        </w:rPr>
      </w:pPr>
    </w:p>
    <w:p w14:paraId="345DD035" w14:textId="77777777" w:rsidR="00FD512B" w:rsidRDefault="00FD512B">
      <w:pPr>
        <w:rPr>
          <w:rFonts w:ascii="Arial" w:hAnsi="Arial" w:cs="Arial"/>
          <w:sz w:val="24"/>
        </w:rPr>
      </w:pPr>
    </w:p>
    <w:p w14:paraId="0E094524" w14:textId="507A659C" w:rsidR="00C42545" w:rsidRDefault="00C42545">
      <w:pPr>
        <w:rPr>
          <w:rFonts w:ascii="Arial" w:hAnsi="Arial" w:cs="Arial"/>
          <w:sz w:val="24"/>
        </w:rPr>
      </w:pPr>
    </w:p>
    <w:p w14:paraId="0298FDB9" w14:textId="424A52D6" w:rsidR="0059625B" w:rsidRDefault="0059625B">
      <w:pPr>
        <w:rPr>
          <w:rFonts w:ascii="Arial" w:hAnsi="Arial" w:cs="Arial"/>
          <w:sz w:val="24"/>
        </w:rPr>
      </w:pPr>
    </w:p>
    <w:p w14:paraId="3858B12A" w14:textId="3D91656F" w:rsidR="0059625B" w:rsidRDefault="0059625B">
      <w:pPr>
        <w:rPr>
          <w:rFonts w:ascii="Arial" w:hAnsi="Arial" w:cs="Arial"/>
          <w:sz w:val="24"/>
        </w:rPr>
      </w:pPr>
    </w:p>
    <w:p w14:paraId="0DED309D" w14:textId="5F6EAFFB" w:rsidR="0059625B" w:rsidRDefault="0059625B">
      <w:pPr>
        <w:rPr>
          <w:rFonts w:ascii="Arial" w:hAnsi="Arial" w:cs="Arial"/>
          <w:sz w:val="24"/>
        </w:rPr>
      </w:pPr>
    </w:p>
    <w:p w14:paraId="34620BD2" w14:textId="306C56C0" w:rsidR="0059625B" w:rsidRDefault="0059625B">
      <w:pPr>
        <w:rPr>
          <w:rFonts w:ascii="Arial" w:hAnsi="Arial" w:cs="Arial"/>
          <w:sz w:val="24"/>
        </w:rPr>
      </w:pPr>
    </w:p>
    <w:p w14:paraId="4748C6F6" w14:textId="4E05A295" w:rsidR="0059625B" w:rsidRDefault="0059625B">
      <w:pPr>
        <w:rPr>
          <w:rFonts w:ascii="Arial" w:hAnsi="Arial" w:cs="Arial"/>
          <w:sz w:val="24"/>
        </w:rPr>
      </w:pPr>
    </w:p>
    <w:p w14:paraId="493B1874" w14:textId="7B25EA50" w:rsidR="0059625B" w:rsidRDefault="0059625B">
      <w:pPr>
        <w:rPr>
          <w:rFonts w:ascii="Arial" w:hAnsi="Arial" w:cs="Arial"/>
          <w:sz w:val="24"/>
        </w:rPr>
      </w:pPr>
    </w:p>
    <w:p w14:paraId="789AE689" w14:textId="698B1020" w:rsidR="0059625B" w:rsidRDefault="0059625B">
      <w:pPr>
        <w:rPr>
          <w:rFonts w:ascii="Arial" w:hAnsi="Arial" w:cs="Arial"/>
          <w:sz w:val="24"/>
        </w:rPr>
      </w:pPr>
    </w:p>
    <w:p w14:paraId="16F68D4B" w14:textId="0B973EC8" w:rsidR="0059625B" w:rsidRDefault="0059625B">
      <w:pPr>
        <w:rPr>
          <w:rFonts w:ascii="Arial" w:hAnsi="Arial" w:cs="Arial"/>
          <w:sz w:val="24"/>
        </w:rPr>
      </w:pPr>
    </w:p>
    <w:p w14:paraId="44502B8A" w14:textId="52A31F67" w:rsidR="0059625B" w:rsidRDefault="0059625B">
      <w:pPr>
        <w:rPr>
          <w:rFonts w:ascii="Arial" w:hAnsi="Arial" w:cs="Arial"/>
          <w:sz w:val="24"/>
        </w:rPr>
      </w:pPr>
    </w:p>
    <w:p w14:paraId="56F89D31" w14:textId="1AB3346C" w:rsidR="0059625B" w:rsidRDefault="0059625B">
      <w:pPr>
        <w:rPr>
          <w:rFonts w:ascii="Arial" w:hAnsi="Arial" w:cs="Arial"/>
          <w:sz w:val="24"/>
        </w:rPr>
      </w:pPr>
    </w:p>
    <w:p w14:paraId="67EEE1FB" w14:textId="526056B7" w:rsidR="0059625B" w:rsidRDefault="0059625B">
      <w:pPr>
        <w:rPr>
          <w:rFonts w:ascii="Arial" w:hAnsi="Arial" w:cs="Arial"/>
          <w:sz w:val="24"/>
        </w:rPr>
      </w:pPr>
    </w:p>
    <w:p w14:paraId="54EB7FF9" w14:textId="699956F6" w:rsidR="0059625B" w:rsidRDefault="0059625B">
      <w:pPr>
        <w:rPr>
          <w:rFonts w:ascii="Arial" w:hAnsi="Arial" w:cs="Arial"/>
          <w:sz w:val="24"/>
        </w:rPr>
      </w:pPr>
    </w:p>
    <w:p w14:paraId="3AA9FD99" w14:textId="2672B571" w:rsidR="0059625B" w:rsidRDefault="0059625B">
      <w:pPr>
        <w:rPr>
          <w:rFonts w:ascii="Arial" w:hAnsi="Arial" w:cs="Arial"/>
          <w:sz w:val="24"/>
        </w:rPr>
      </w:pPr>
    </w:p>
    <w:p w14:paraId="19A7883E" w14:textId="77777777" w:rsidR="0059625B" w:rsidRDefault="0059625B">
      <w:pPr>
        <w:rPr>
          <w:rFonts w:ascii="Arial" w:hAnsi="Arial" w:cs="Arial"/>
          <w:sz w:val="24"/>
        </w:rPr>
      </w:pPr>
    </w:p>
    <w:p w14:paraId="14AE3F49" w14:textId="77777777" w:rsidR="00C42545" w:rsidRPr="00A80949" w:rsidRDefault="008E28A9">
      <w:pPr>
        <w:rPr>
          <w:rFonts w:ascii="Arial" w:hAnsi="Arial" w:cs="Arial"/>
          <w:b/>
          <w:sz w:val="24"/>
        </w:rPr>
      </w:pPr>
      <w:r w:rsidRPr="00A80949">
        <w:rPr>
          <w:rFonts w:ascii="Arial" w:hAnsi="Arial" w:cs="Arial"/>
          <w:b/>
          <w:sz w:val="24"/>
        </w:rPr>
        <w:t>Sistemas tributarios regresivos y sesgos tributarios</w:t>
      </w:r>
    </w:p>
    <w:p w14:paraId="7BBE98C0" w14:textId="77777777" w:rsidR="008E28A9" w:rsidRPr="00546660" w:rsidRDefault="008E28A9" w:rsidP="008E28A9">
      <w:pPr>
        <w:pStyle w:val="Prrafodelista"/>
        <w:jc w:val="both"/>
        <w:rPr>
          <w:rFonts w:ascii="Arial" w:hAnsi="Arial" w:cs="Arial"/>
          <w:sz w:val="24"/>
          <w:szCs w:val="24"/>
        </w:rPr>
      </w:pPr>
    </w:p>
    <w:p w14:paraId="59F6F7A8" w14:textId="77777777" w:rsidR="008E28A9" w:rsidRDefault="00936DD1" w:rsidP="008E28A9">
      <w:pPr>
        <w:jc w:val="both"/>
        <w:rPr>
          <w:rFonts w:ascii="Arial" w:hAnsi="Arial" w:cs="Arial"/>
          <w:sz w:val="24"/>
          <w:szCs w:val="24"/>
        </w:rPr>
      </w:pPr>
      <w:r>
        <w:rPr>
          <w:rFonts w:ascii="Arial" w:hAnsi="Arial" w:cs="Arial"/>
          <w:sz w:val="24"/>
          <w:szCs w:val="24"/>
        </w:rPr>
        <w:lastRenderedPageBreak/>
        <w:t>En un</w:t>
      </w:r>
      <w:r w:rsidR="008E28A9" w:rsidRPr="00CB2A6D">
        <w:rPr>
          <w:rFonts w:ascii="Arial" w:hAnsi="Arial" w:cs="Arial"/>
          <w:sz w:val="24"/>
          <w:szCs w:val="24"/>
        </w:rPr>
        <w:t xml:space="preserve"> informe </w:t>
      </w:r>
      <w:r w:rsidR="00992D24">
        <w:rPr>
          <w:rFonts w:ascii="Arial" w:hAnsi="Arial" w:cs="Arial"/>
          <w:sz w:val="24"/>
          <w:szCs w:val="24"/>
        </w:rPr>
        <w:t xml:space="preserve">publicado por la </w:t>
      </w:r>
      <w:proofErr w:type="spellStart"/>
      <w:r w:rsidR="00992D24">
        <w:rPr>
          <w:rFonts w:ascii="Arial" w:hAnsi="Arial" w:cs="Arial"/>
          <w:sz w:val="24"/>
          <w:szCs w:val="24"/>
        </w:rPr>
        <w:t>Oxfam</w:t>
      </w:r>
      <w:proofErr w:type="spellEnd"/>
      <w:r w:rsidR="00992D24">
        <w:rPr>
          <w:rStyle w:val="Refdenotaalpie"/>
          <w:rFonts w:ascii="Arial" w:hAnsi="Arial" w:cs="Arial"/>
          <w:sz w:val="24"/>
          <w:szCs w:val="24"/>
        </w:rPr>
        <w:footnoteReference w:id="16"/>
      </w:r>
      <w:r w:rsidR="00992D24">
        <w:rPr>
          <w:rFonts w:ascii="Arial" w:hAnsi="Arial" w:cs="Arial"/>
          <w:sz w:val="24"/>
          <w:szCs w:val="24"/>
        </w:rPr>
        <w:t xml:space="preserve"> </w:t>
      </w:r>
      <w:r w:rsidR="008E28A9" w:rsidRPr="00CB2A6D">
        <w:rPr>
          <w:rFonts w:ascii="Arial" w:hAnsi="Arial" w:cs="Arial"/>
          <w:sz w:val="24"/>
          <w:szCs w:val="24"/>
        </w:rPr>
        <w:t>se afirma que “la política fiscal es un instrumento clave para luchar contra la desigualdad y la exclusión. Sin embargo, esto depende (entre otros factores) de lo progresivo o regresivo que sean los sistemas tributarios</w:t>
      </w:r>
      <w:r w:rsidR="00992D24">
        <w:rPr>
          <w:rStyle w:val="Refdenotaalpie"/>
          <w:rFonts w:ascii="Arial" w:hAnsi="Arial" w:cs="Arial"/>
          <w:sz w:val="24"/>
          <w:szCs w:val="24"/>
        </w:rPr>
        <w:footnoteReference w:id="17"/>
      </w:r>
      <w:r w:rsidR="008E28A9" w:rsidRPr="00CB2A6D">
        <w:rPr>
          <w:rFonts w:ascii="Arial" w:hAnsi="Arial" w:cs="Arial"/>
          <w:sz w:val="24"/>
          <w:szCs w:val="24"/>
        </w:rPr>
        <w:t xml:space="preserve">”. </w:t>
      </w:r>
      <w:r w:rsidR="0047041D">
        <w:rPr>
          <w:rFonts w:ascii="Arial" w:hAnsi="Arial" w:cs="Arial"/>
          <w:sz w:val="24"/>
          <w:szCs w:val="24"/>
        </w:rPr>
        <w:t xml:space="preserve"> </w:t>
      </w:r>
      <w:r w:rsidR="008E28A9">
        <w:rPr>
          <w:rFonts w:ascii="Arial" w:hAnsi="Arial" w:cs="Arial"/>
          <w:sz w:val="24"/>
          <w:szCs w:val="24"/>
        </w:rPr>
        <w:t>E</w:t>
      </w:r>
      <w:r w:rsidR="008E28A9" w:rsidRPr="00CB2A6D">
        <w:rPr>
          <w:rFonts w:ascii="Arial" w:hAnsi="Arial" w:cs="Arial"/>
          <w:sz w:val="24"/>
          <w:szCs w:val="24"/>
        </w:rPr>
        <w:t>l mismo describe a los sistemas tributarios progresivos como “aquel que impone una mayor carga o presión tributaria en aquellas personas y/o sectores sociales que tienen mayores ingresos y que, por ende, tienen una situación de ventaja en la sociedad”</w:t>
      </w:r>
      <w:r w:rsidR="0047041D">
        <w:rPr>
          <w:rFonts w:ascii="Arial" w:hAnsi="Arial" w:cs="Arial"/>
          <w:sz w:val="24"/>
          <w:szCs w:val="24"/>
        </w:rPr>
        <w:t xml:space="preserve">. </w:t>
      </w:r>
      <w:r w:rsidR="008E28A9" w:rsidRPr="00CB2A6D">
        <w:rPr>
          <w:rFonts w:ascii="Arial" w:hAnsi="Arial" w:cs="Arial"/>
          <w:sz w:val="24"/>
          <w:szCs w:val="24"/>
        </w:rPr>
        <w:t>Entre las principales características de los mismos se resalta:</w:t>
      </w:r>
    </w:p>
    <w:p w14:paraId="7287D63F" w14:textId="77777777" w:rsidR="008E28A9" w:rsidRPr="00CB2A6D" w:rsidRDefault="008E28A9" w:rsidP="008E28A9">
      <w:pPr>
        <w:jc w:val="both"/>
        <w:rPr>
          <w:rFonts w:ascii="Arial" w:hAnsi="Arial" w:cs="Arial"/>
          <w:sz w:val="24"/>
          <w:szCs w:val="24"/>
        </w:rPr>
      </w:pPr>
    </w:p>
    <w:p w14:paraId="60333681" w14:textId="77777777" w:rsidR="008E28A9" w:rsidRDefault="008E28A9" w:rsidP="008E28A9">
      <w:pPr>
        <w:pStyle w:val="Prrafodelista"/>
        <w:numPr>
          <w:ilvl w:val="0"/>
          <w:numId w:val="10"/>
        </w:numPr>
        <w:jc w:val="both"/>
        <w:rPr>
          <w:rFonts w:ascii="Arial" w:hAnsi="Arial" w:cs="Arial"/>
          <w:sz w:val="24"/>
          <w:szCs w:val="24"/>
        </w:rPr>
      </w:pPr>
      <w:r w:rsidRPr="00CB2A6D">
        <w:rPr>
          <w:rFonts w:ascii="Arial" w:hAnsi="Arial" w:cs="Arial"/>
          <w:sz w:val="24"/>
          <w:szCs w:val="24"/>
        </w:rPr>
        <w:t xml:space="preserve">Estos sistemas buscan redistribuir las ganancias económicas que genera una sociedad y reducir las desigualdades. </w:t>
      </w:r>
    </w:p>
    <w:p w14:paraId="27BEEA60" w14:textId="77777777" w:rsidR="008E28A9" w:rsidRPr="00CB2A6D" w:rsidRDefault="008E28A9" w:rsidP="008E28A9">
      <w:pPr>
        <w:pStyle w:val="Prrafodelista"/>
        <w:jc w:val="both"/>
        <w:rPr>
          <w:rFonts w:ascii="Arial" w:hAnsi="Arial" w:cs="Arial"/>
          <w:sz w:val="24"/>
          <w:szCs w:val="24"/>
        </w:rPr>
      </w:pPr>
    </w:p>
    <w:p w14:paraId="623233D9" w14:textId="77777777" w:rsidR="008E28A9" w:rsidRPr="00CB2A6D" w:rsidRDefault="008E28A9" w:rsidP="008E28A9">
      <w:pPr>
        <w:pStyle w:val="Prrafodelista"/>
        <w:numPr>
          <w:ilvl w:val="0"/>
          <w:numId w:val="10"/>
        </w:numPr>
        <w:jc w:val="both"/>
        <w:rPr>
          <w:rFonts w:ascii="Arial" w:hAnsi="Arial" w:cs="Arial"/>
          <w:sz w:val="24"/>
          <w:szCs w:val="24"/>
        </w:rPr>
      </w:pPr>
      <w:r w:rsidRPr="00CB2A6D">
        <w:rPr>
          <w:rFonts w:ascii="Arial" w:hAnsi="Arial" w:cs="Arial"/>
          <w:sz w:val="24"/>
          <w:szCs w:val="24"/>
        </w:rPr>
        <w:t xml:space="preserve">Tienden a ser más sensible a los impactos diferenciados que tienen los impuestos en la vida de mujeres y hombres, favoreciendo a las mujeres que suelen estar en posiciones de menor ingreso y mayores desventajas sociales y culturales. </w:t>
      </w:r>
    </w:p>
    <w:p w14:paraId="3AFBF6E8" w14:textId="77777777" w:rsidR="008E28A9" w:rsidRDefault="008E28A9" w:rsidP="008E28A9">
      <w:pPr>
        <w:jc w:val="both"/>
        <w:rPr>
          <w:rFonts w:ascii="Arial" w:hAnsi="Arial" w:cs="Arial"/>
          <w:sz w:val="24"/>
          <w:szCs w:val="24"/>
        </w:rPr>
      </w:pPr>
    </w:p>
    <w:p w14:paraId="6F3BEB69" w14:textId="77777777" w:rsidR="008E28A9" w:rsidRDefault="008E28A9" w:rsidP="008E28A9">
      <w:pPr>
        <w:jc w:val="both"/>
        <w:rPr>
          <w:rFonts w:ascii="Arial" w:hAnsi="Arial" w:cs="Arial"/>
          <w:sz w:val="24"/>
          <w:szCs w:val="24"/>
        </w:rPr>
      </w:pPr>
      <w:r w:rsidRPr="00CB2A6D">
        <w:rPr>
          <w:rFonts w:ascii="Arial" w:hAnsi="Arial" w:cs="Arial"/>
          <w:sz w:val="24"/>
          <w:szCs w:val="24"/>
        </w:rPr>
        <w:t>En cambio, un sistema tributario regresivo es aquel que impone una mayor carga o presión tributaria en las personas y/o sectores con menores ingresos y riqueza y en general en situación de desventaja dentro de una sociedad. Los rasgos distintivos de este tipo de sistemas son:</w:t>
      </w:r>
    </w:p>
    <w:p w14:paraId="68C2FFC5" w14:textId="77777777" w:rsidR="008E28A9" w:rsidRPr="00CB2A6D" w:rsidRDefault="008E28A9" w:rsidP="008E28A9">
      <w:pPr>
        <w:jc w:val="both"/>
        <w:rPr>
          <w:rFonts w:ascii="Arial" w:hAnsi="Arial" w:cs="Arial"/>
          <w:sz w:val="24"/>
          <w:szCs w:val="24"/>
        </w:rPr>
      </w:pPr>
    </w:p>
    <w:p w14:paraId="1BDB26AC" w14:textId="77777777" w:rsidR="008E28A9" w:rsidRDefault="008E28A9" w:rsidP="008E28A9">
      <w:pPr>
        <w:pStyle w:val="Prrafodelista"/>
        <w:numPr>
          <w:ilvl w:val="0"/>
          <w:numId w:val="11"/>
        </w:numPr>
        <w:jc w:val="both"/>
        <w:rPr>
          <w:rFonts w:ascii="Arial" w:hAnsi="Arial" w:cs="Arial"/>
          <w:sz w:val="24"/>
          <w:szCs w:val="24"/>
        </w:rPr>
      </w:pPr>
      <w:r w:rsidRPr="00CB2A6D">
        <w:rPr>
          <w:rFonts w:ascii="Arial" w:hAnsi="Arial" w:cs="Arial"/>
          <w:sz w:val="24"/>
          <w:szCs w:val="24"/>
        </w:rPr>
        <w:t xml:space="preserve">Estos sistemas suelen favorecer la acumulación de ingresos y riqueza en el </w:t>
      </w:r>
      <w:r>
        <w:rPr>
          <w:rFonts w:ascii="Arial" w:hAnsi="Arial" w:cs="Arial"/>
          <w:sz w:val="24"/>
          <w:szCs w:val="24"/>
        </w:rPr>
        <w:t>quintil más alto de la sociedad.</w:t>
      </w:r>
    </w:p>
    <w:p w14:paraId="416762DC" w14:textId="77777777" w:rsidR="008E28A9" w:rsidRPr="00CB2A6D" w:rsidRDefault="008E28A9" w:rsidP="008E28A9">
      <w:pPr>
        <w:pStyle w:val="Prrafodelista"/>
        <w:ind w:left="783"/>
        <w:jc w:val="both"/>
        <w:rPr>
          <w:rFonts w:ascii="Arial" w:hAnsi="Arial" w:cs="Arial"/>
          <w:sz w:val="24"/>
          <w:szCs w:val="24"/>
        </w:rPr>
      </w:pPr>
    </w:p>
    <w:p w14:paraId="36486B9D" w14:textId="77777777" w:rsidR="008E28A9" w:rsidRDefault="008E28A9" w:rsidP="008E28A9">
      <w:pPr>
        <w:pStyle w:val="Prrafodelista"/>
        <w:numPr>
          <w:ilvl w:val="0"/>
          <w:numId w:val="11"/>
        </w:numPr>
        <w:jc w:val="both"/>
        <w:rPr>
          <w:rFonts w:ascii="Arial" w:hAnsi="Arial" w:cs="Arial"/>
          <w:sz w:val="24"/>
          <w:szCs w:val="24"/>
        </w:rPr>
      </w:pPr>
      <w:r w:rsidRPr="00CB2A6D">
        <w:rPr>
          <w:rFonts w:ascii="Arial" w:hAnsi="Arial" w:cs="Arial"/>
          <w:sz w:val="24"/>
          <w:szCs w:val="24"/>
        </w:rPr>
        <w:t>Tienden a empeorar las condiciones de vida de las personas con menores ingresos y con mayores desventajas económicas y no-económicas, profundizando así la desigualdad económica y las brechas en el bienestar.</w:t>
      </w:r>
    </w:p>
    <w:p w14:paraId="135529C6" w14:textId="77777777" w:rsidR="008E28A9" w:rsidRPr="00CB2A6D" w:rsidRDefault="008E28A9" w:rsidP="008E28A9">
      <w:pPr>
        <w:pStyle w:val="Prrafodelista"/>
        <w:ind w:left="783"/>
        <w:jc w:val="both"/>
        <w:rPr>
          <w:rFonts w:ascii="Arial" w:hAnsi="Arial" w:cs="Arial"/>
          <w:sz w:val="24"/>
          <w:szCs w:val="24"/>
        </w:rPr>
      </w:pPr>
    </w:p>
    <w:p w14:paraId="45304C33" w14:textId="77777777" w:rsidR="008E28A9" w:rsidRPr="007D02F4" w:rsidRDefault="008E28A9" w:rsidP="008E28A9">
      <w:pPr>
        <w:pStyle w:val="Prrafodelista"/>
        <w:numPr>
          <w:ilvl w:val="0"/>
          <w:numId w:val="11"/>
        </w:numPr>
        <w:jc w:val="both"/>
        <w:rPr>
          <w:rFonts w:ascii="Arial" w:hAnsi="Arial" w:cs="Arial"/>
          <w:sz w:val="24"/>
          <w:szCs w:val="24"/>
        </w:rPr>
      </w:pPr>
      <w:r w:rsidRPr="00CB2A6D">
        <w:rPr>
          <w:rFonts w:ascii="Arial" w:hAnsi="Arial" w:cs="Arial"/>
          <w:sz w:val="24"/>
          <w:szCs w:val="24"/>
        </w:rPr>
        <w:t>Estos sistemas suelen dificultar la provisión de servicios sociales por parte del Estado, porque suelen ser consistentes con una baja capacidad recaudatoria.</w:t>
      </w:r>
    </w:p>
    <w:p w14:paraId="68E80E00" w14:textId="77777777" w:rsidR="008E28A9" w:rsidRDefault="008E28A9" w:rsidP="00FD512B">
      <w:pPr>
        <w:jc w:val="both"/>
        <w:rPr>
          <w:rFonts w:ascii="Arial" w:hAnsi="Arial" w:cs="Arial"/>
          <w:sz w:val="24"/>
        </w:rPr>
      </w:pPr>
    </w:p>
    <w:p w14:paraId="296E0F29" w14:textId="77777777" w:rsidR="00DE1A93" w:rsidRPr="00EB2C8D" w:rsidRDefault="00CE708A" w:rsidP="00FD512B">
      <w:pPr>
        <w:jc w:val="both"/>
        <w:rPr>
          <w:rFonts w:ascii="Arial" w:hAnsi="Arial" w:cs="Arial"/>
          <w:sz w:val="24"/>
        </w:rPr>
      </w:pPr>
      <w:r w:rsidRPr="00EB2C8D">
        <w:rPr>
          <w:rFonts w:ascii="Arial" w:hAnsi="Arial" w:cs="Arial"/>
          <w:sz w:val="24"/>
        </w:rPr>
        <w:t xml:space="preserve">Por otro lado, al analizar los tributos con perspectiva de género resulta necesario </w:t>
      </w:r>
      <w:r w:rsidR="00E50295" w:rsidRPr="00EB2C8D">
        <w:rPr>
          <w:rFonts w:ascii="Arial" w:hAnsi="Arial" w:cs="Arial"/>
          <w:sz w:val="24"/>
        </w:rPr>
        <w:t>señalar la problemática relacionada con</w:t>
      </w:r>
      <w:r w:rsidR="00FD512B" w:rsidRPr="00EB2C8D">
        <w:rPr>
          <w:rFonts w:ascii="Arial" w:hAnsi="Arial" w:cs="Arial"/>
          <w:sz w:val="24"/>
        </w:rPr>
        <w:t xml:space="preserve"> los sesgos de género. Los mismos  </w:t>
      </w:r>
      <w:r w:rsidR="00B01681" w:rsidRPr="00EB2C8D">
        <w:rPr>
          <w:rFonts w:ascii="Arial" w:hAnsi="Arial" w:cs="Arial"/>
          <w:sz w:val="24"/>
        </w:rPr>
        <w:t>puede</w:t>
      </w:r>
      <w:r w:rsidR="00FD512B" w:rsidRPr="00EB2C8D">
        <w:rPr>
          <w:rFonts w:ascii="Arial" w:hAnsi="Arial" w:cs="Arial"/>
          <w:sz w:val="24"/>
        </w:rPr>
        <w:t>n</w:t>
      </w:r>
      <w:r w:rsidR="00B01681" w:rsidRPr="00EB2C8D">
        <w:rPr>
          <w:rFonts w:ascii="Arial" w:hAnsi="Arial" w:cs="Arial"/>
          <w:sz w:val="24"/>
        </w:rPr>
        <w:t xml:space="preserve"> manifestarse de manera explícita e implícita. El sesgo de género explícito se materializa en diferencias existentes en las leyes o reglamentaciones y su aplicación a hombres y mujeres.</w:t>
      </w:r>
    </w:p>
    <w:p w14:paraId="7E4866B7" w14:textId="62075C31" w:rsidR="00822EBA" w:rsidRPr="00FD512B" w:rsidRDefault="00DE1A93" w:rsidP="00FD512B">
      <w:pPr>
        <w:jc w:val="both"/>
        <w:rPr>
          <w:rFonts w:ascii="Arial" w:hAnsi="Arial" w:cs="Arial"/>
          <w:sz w:val="24"/>
          <w:highlight w:val="yellow"/>
        </w:rPr>
      </w:pPr>
      <w:r w:rsidRPr="00DE1A93">
        <w:rPr>
          <w:rFonts w:ascii="Arial" w:hAnsi="Arial" w:cs="Arial"/>
          <w:sz w:val="24"/>
        </w:rPr>
        <w:t xml:space="preserve">Janet </w:t>
      </w:r>
      <w:proofErr w:type="spellStart"/>
      <w:r w:rsidRPr="00DE1A93">
        <w:rPr>
          <w:rFonts w:ascii="Arial" w:hAnsi="Arial" w:cs="Arial"/>
          <w:sz w:val="24"/>
        </w:rPr>
        <w:t>Stotsky</w:t>
      </w:r>
      <w:proofErr w:type="spellEnd"/>
      <w:r w:rsidRPr="00DE1A93">
        <w:rPr>
          <w:rFonts w:ascii="Arial" w:hAnsi="Arial" w:cs="Arial"/>
          <w:sz w:val="24"/>
        </w:rPr>
        <w:t xml:space="preserve">, ex </w:t>
      </w:r>
      <w:r w:rsidR="00EB2C8D" w:rsidRPr="00DE1A93">
        <w:rPr>
          <w:rFonts w:ascii="Arial" w:hAnsi="Arial" w:cs="Arial"/>
          <w:sz w:val="24"/>
        </w:rPr>
        <w:t>vicedirectora</w:t>
      </w:r>
      <w:r w:rsidRPr="00DE1A93">
        <w:rPr>
          <w:rFonts w:ascii="Arial" w:hAnsi="Arial" w:cs="Arial"/>
          <w:sz w:val="24"/>
        </w:rPr>
        <w:t xml:space="preserve"> del Departamento de Política Tributaria del Fondo Monetario Internacional</w:t>
      </w:r>
      <w:r>
        <w:rPr>
          <w:rFonts w:ascii="Arial" w:hAnsi="Arial" w:cs="Arial"/>
          <w:sz w:val="24"/>
        </w:rPr>
        <w:t>, en el trabajo titulado “sesgos de género en los</w:t>
      </w:r>
      <w:r w:rsidR="002B7A67">
        <w:rPr>
          <w:rFonts w:ascii="Arial" w:hAnsi="Arial" w:cs="Arial"/>
          <w:sz w:val="24"/>
        </w:rPr>
        <w:t xml:space="preserve"> sistemas tributarios” </w:t>
      </w:r>
      <w:r w:rsidR="00EB2C8D">
        <w:rPr>
          <w:rFonts w:ascii="Arial" w:hAnsi="Arial" w:cs="Arial"/>
          <w:sz w:val="24"/>
        </w:rPr>
        <w:t>manifiesta</w:t>
      </w:r>
      <w:r w:rsidR="002B7A67">
        <w:rPr>
          <w:rFonts w:ascii="Arial" w:hAnsi="Arial" w:cs="Arial"/>
          <w:sz w:val="24"/>
        </w:rPr>
        <w:t xml:space="preserve"> al </w:t>
      </w:r>
      <w:r w:rsidR="002B7A67" w:rsidRPr="00EB2C8D">
        <w:rPr>
          <w:rFonts w:ascii="Arial" w:hAnsi="Arial" w:cs="Arial"/>
          <w:sz w:val="24"/>
        </w:rPr>
        <w:t>respecto:</w:t>
      </w:r>
      <w:r w:rsidR="00B01681" w:rsidRPr="00EB2C8D">
        <w:rPr>
          <w:rFonts w:ascii="Arial" w:hAnsi="Arial" w:cs="Arial"/>
          <w:sz w:val="24"/>
        </w:rPr>
        <w:t xml:space="preserve"> “El sesgo genérico</w:t>
      </w:r>
      <w:r w:rsidR="00B01681" w:rsidRPr="00CE708A">
        <w:rPr>
          <w:rFonts w:ascii="Arial" w:hAnsi="Arial" w:cs="Arial"/>
          <w:sz w:val="24"/>
        </w:rPr>
        <w:t xml:space="preserve"> explícito resulta relativamente </w:t>
      </w:r>
      <w:r w:rsidR="00B01681" w:rsidRPr="00CE708A">
        <w:rPr>
          <w:rFonts w:ascii="Arial" w:hAnsi="Arial" w:cs="Arial"/>
          <w:sz w:val="24"/>
        </w:rPr>
        <w:lastRenderedPageBreak/>
        <w:t>fácil de identificar, porque depende mayormente del lenguaje empleado en el código impositivo o en la reglamentación. Las formas implícitas son disposiciones de la ley y de la reglamentación que, debido a las convenciones sociales y al comportamiento económico de carácter típico, tienden a tener consecuencias diferentes para los hombres en comparación con las mujeres. En cambio, es mucho más difícil identificar el sesgo genérico implícito, dado que éste depende en gran medida de juicios de valor relativos al comportamiento social y económico deseado. Esos juicios tienden a variar considerablemente entre una sociedad y otra y de una época a otra.</w:t>
      </w:r>
      <w:r w:rsidR="00FD512B">
        <w:rPr>
          <w:rFonts w:ascii="Arial" w:hAnsi="Arial" w:cs="Arial"/>
          <w:sz w:val="24"/>
        </w:rPr>
        <w:t xml:space="preserve"> </w:t>
      </w:r>
      <w:r w:rsidR="00822EBA" w:rsidRPr="00CE708A">
        <w:rPr>
          <w:rFonts w:ascii="Arial" w:hAnsi="Arial" w:cs="Arial"/>
          <w:sz w:val="24"/>
        </w:rPr>
        <w:t>Ya sea explícito o implícito, el sesgo de género puede considerarse bueno o malo en función de los juicios de valor sobre el comportamiento social o económico que se estima conveniente. Ambas formas de sesgo han sido objeto de reforma en países que procuran alcanzar un sistema de imposición con neutralidad de género. Muchos países en el mundo han reformado el impuesto sobre la renta personal precisamente para eliminar este tipo de sesgo</w:t>
      </w:r>
      <w:r w:rsidR="00FD512B">
        <w:rPr>
          <w:rFonts w:ascii="Arial" w:hAnsi="Arial" w:cs="Arial"/>
          <w:sz w:val="24"/>
        </w:rPr>
        <w:t>”</w:t>
      </w:r>
      <w:r w:rsidR="00FD512B">
        <w:rPr>
          <w:rStyle w:val="Refdenotaalpie"/>
          <w:rFonts w:ascii="Arial" w:hAnsi="Arial" w:cs="Arial"/>
          <w:sz w:val="24"/>
        </w:rPr>
        <w:footnoteReference w:id="18"/>
      </w:r>
      <w:r w:rsidR="00822EBA" w:rsidRPr="00CE708A">
        <w:rPr>
          <w:rFonts w:ascii="Arial" w:hAnsi="Arial" w:cs="Arial"/>
          <w:sz w:val="24"/>
        </w:rPr>
        <w:t>.</w:t>
      </w:r>
    </w:p>
    <w:p w14:paraId="3A997DFB" w14:textId="77777777" w:rsidR="00FD512B" w:rsidRDefault="00FD512B" w:rsidP="00E80C43">
      <w:pPr>
        <w:pStyle w:val="Prrafodelista"/>
        <w:ind w:left="0"/>
        <w:jc w:val="both"/>
        <w:rPr>
          <w:rFonts w:ascii="Arial" w:hAnsi="Arial" w:cs="Arial"/>
          <w:sz w:val="24"/>
        </w:rPr>
      </w:pPr>
    </w:p>
    <w:p w14:paraId="2D82D7A2" w14:textId="4BF443B4" w:rsidR="00850BAF" w:rsidRPr="002330F1" w:rsidRDefault="002B7A67" w:rsidP="002330F1">
      <w:pPr>
        <w:pStyle w:val="Prrafodelista"/>
        <w:ind w:left="0"/>
        <w:jc w:val="both"/>
        <w:rPr>
          <w:rFonts w:ascii="Arial" w:hAnsi="Arial" w:cs="Arial"/>
          <w:sz w:val="24"/>
        </w:rPr>
      </w:pPr>
      <w:r>
        <w:rPr>
          <w:rFonts w:ascii="Arial" w:hAnsi="Arial" w:cs="Arial"/>
          <w:sz w:val="24"/>
        </w:rPr>
        <w:t xml:space="preserve">Sucede que, al </w:t>
      </w:r>
      <w:r w:rsidR="0026222F">
        <w:rPr>
          <w:rFonts w:ascii="Arial" w:hAnsi="Arial" w:cs="Arial"/>
          <w:sz w:val="24"/>
        </w:rPr>
        <w:t>combinar</w:t>
      </w:r>
      <w:r>
        <w:rPr>
          <w:rFonts w:ascii="Arial" w:hAnsi="Arial" w:cs="Arial"/>
          <w:sz w:val="24"/>
        </w:rPr>
        <w:t xml:space="preserve"> estas dos variantes: impuestos regresivos unidos a la existencia de sesgos</w:t>
      </w:r>
      <w:r w:rsidR="0026222F">
        <w:rPr>
          <w:rFonts w:ascii="Arial" w:hAnsi="Arial" w:cs="Arial"/>
          <w:sz w:val="24"/>
        </w:rPr>
        <w:t xml:space="preserve"> se produce un doble efecto negativo en las mujeres. L</w:t>
      </w:r>
      <w:r w:rsidR="00E80C43" w:rsidRPr="002330F1">
        <w:rPr>
          <w:rFonts w:ascii="Arial" w:hAnsi="Arial" w:cs="Arial"/>
          <w:sz w:val="24"/>
        </w:rPr>
        <w:t>a alta carga</w:t>
      </w:r>
      <w:r w:rsidR="00DE1A93">
        <w:rPr>
          <w:rFonts w:ascii="Arial" w:hAnsi="Arial" w:cs="Arial"/>
          <w:sz w:val="24"/>
        </w:rPr>
        <w:t xml:space="preserve"> tributaria</w:t>
      </w:r>
      <w:r w:rsidR="00E80C43" w:rsidRPr="002330F1">
        <w:rPr>
          <w:rFonts w:ascii="Arial" w:hAnsi="Arial" w:cs="Arial"/>
          <w:sz w:val="24"/>
        </w:rPr>
        <w:t xml:space="preserve"> en impuestos indirectos afecta la equidad social ya que pesan </w:t>
      </w:r>
      <w:r w:rsidR="00DE1A93" w:rsidRPr="002330F1">
        <w:rPr>
          <w:rFonts w:ascii="Arial" w:hAnsi="Arial" w:cs="Arial"/>
          <w:sz w:val="24"/>
        </w:rPr>
        <w:t>más</w:t>
      </w:r>
      <w:r w:rsidR="00E80C43" w:rsidRPr="002330F1">
        <w:rPr>
          <w:rFonts w:ascii="Arial" w:hAnsi="Arial" w:cs="Arial"/>
          <w:sz w:val="24"/>
        </w:rPr>
        <w:t xml:space="preserve"> en la</w:t>
      </w:r>
      <w:r w:rsidR="0026222F">
        <w:rPr>
          <w:rFonts w:ascii="Arial" w:hAnsi="Arial" w:cs="Arial"/>
          <w:sz w:val="24"/>
        </w:rPr>
        <w:t>s poblaciones de menos recursos, n</w:t>
      </w:r>
      <w:r w:rsidR="00E80C43" w:rsidRPr="002330F1">
        <w:rPr>
          <w:rFonts w:ascii="Arial" w:hAnsi="Arial" w:cs="Arial"/>
          <w:sz w:val="24"/>
        </w:rPr>
        <w:t xml:space="preserve">o solo redistribución por niveles de ingresos sino en términos de desigualdades de </w:t>
      </w:r>
      <w:r w:rsidR="0026222F" w:rsidRPr="002330F1">
        <w:rPr>
          <w:rFonts w:ascii="Arial" w:hAnsi="Arial" w:cs="Arial"/>
          <w:sz w:val="24"/>
        </w:rPr>
        <w:t>género</w:t>
      </w:r>
      <w:r w:rsidR="00E80C43" w:rsidRPr="002330F1">
        <w:rPr>
          <w:rFonts w:ascii="Arial" w:hAnsi="Arial" w:cs="Arial"/>
          <w:sz w:val="24"/>
        </w:rPr>
        <w:t xml:space="preserve">. </w:t>
      </w:r>
      <w:r w:rsidR="00DE1A93">
        <w:rPr>
          <w:rFonts w:ascii="Arial" w:hAnsi="Arial" w:cs="Arial"/>
          <w:sz w:val="24"/>
        </w:rPr>
        <w:t>En</w:t>
      </w:r>
      <w:r w:rsidR="0026222F">
        <w:rPr>
          <w:rFonts w:ascii="Arial" w:hAnsi="Arial" w:cs="Arial"/>
          <w:sz w:val="24"/>
        </w:rPr>
        <w:t xml:space="preserve"> su análisis</w:t>
      </w:r>
      <w:r w:rsidR="00DE1A93">
        <w:rPr>
          <w:rFonts w:ascii="Arial" w:hAnsi="Arial" w:cs="Arial"/>
          <w:sz w:val="24"/>
        </w:rPr>
        <w:t xml:space="preserve">, </w:t>
      </w:r>
      <w:proofErr w:type="spellStart"/>
      <w:r w:rsidR="00DE1A93" w:rsidRPr="00DE1A93">
        <w:rPr>
          <w:rFonts w:ascii="Arial" w:hAnsi="Arial" w:cs="Arial"/>
          <w:sz w:val="24"/>
        </w:rPr>
        <w:t>Stotsky</w:t>
      </w:r>
      <w:proofErr w:type="spellEnd"/>
      <w:r w:rsidR="00DE1A93">
        <w:rPr>
          <w:rFonts w:ascii="Arial" w:hAnsi="Arial" w:cs="Arial"/>
          <w:sz w:val="24"/>
        </w:rPr>
        <w:t xml:space="preserve"> </w:t>
      </w:r>
      <w:r w:rsidR="00C5174A">
        <w:rPr>
          <w:rFonts w:ascii="Arial" w:hAnsi="Arial" w:cs="Arial"/>
          <w:sz w:val="24"/>
        </w:rPr>
        <w:t>hace referencia</w:t>
      </w:r>
      <w:r w:rsidR="00DE1A93">
        <w:rPr>
          <w:rFonts w:ascii="Arial" w:hAnsi="Arial" w:cs="Arial"/>
          <w:sz w:val="24"/>
        </w:rPr>
        <w:t xml:space="preserve"> </w:t>
      </w:r>
      <w:r w:rsidR="00C5174A">
        <w:rPr>
          <w:rFonts w:ascii="Arial" w:hAnsi="Arial" w:cs="Arial"/>
          <w:sz w:val="24"/>
        </w:rPr>
        <w:t>a</w:t>
      </w:r>
      <w:r w:rsidR="00DE1A93">
        <w:rPr>
          <w:rFonts w:ascii="Arial" w:hAnsi="Arial" w:cs="Arial"/>
          <w:sz w:val="24"/>
        </w:rPr>
        <w:t xml:space="preserve">l informe del año 2000 de </w:t>
      </w:r>
      <w:proofErr w:type="spellStart"/>
      <w:r w:rsidR="00DE1A93" w:rsidRPr="00E50295">
        <w:rPr>
          <w:rFonts w:ascii="Arial" w:hAnsi="Arial" w:cs="Arial"/>
          <w:sz w:val="24"/>
        </w:rPr>
        <w:t>Terence</w:t>
      </w:r>
      <w:proofErr w:type="spellEnd"/>
      <w:r w:rsidR="00DE1A93" w:rsidRPr="002330F1">
        <w:rPr>
          <w:rFonts w:ascii="Arial" w:hAnsi="Arial" w:cs="Arial"/>
          <w:sz w:val="24"/>
        </w:rPr>
        <w:t xml:space="preserve"> </w:t>
      </w:r>
      <w:r w:rsidR="00DE1A93">
        <w:rPr>
          <w:rFonts w:ascii="Arial" w:hAnsi="Arial" w:cs="Arial"/>
          <w:sz w:val="24"/>
        </w:rPr>
        <w:t>Smith, quien</w:t>
      </w:r>
      <w:r w:rsidR="00850BAF" w:rsidRPr="002330F1">
        <w:rPr>
          <w:rFonts w:ascii="Arial" w:hAnsi="Arial" w:cs="Arial"/>
          <w:sz w:val="24"/>
        </w:rPr>
        <w:t xml:space="preserve"> demostró, en el contexto sudafricano, que la carga del IVA en los hogares sudafricanos varía en función desnivel de renta, y que el IVA, expresado tanto como proporción del total de impuestos pagados como de los ingresos, guarda una relación inversa con estos últimos, de modo que los hogares de menor renta pagan una mayor proporción del impuesto total y de sus ingresos en concepto de IVA. Dada la concentración desproporcionada de mujeres en los grupos pobres, esto sugiere una forma de sesgo implícito</w:t>
      </w:r>
      <w:r w:rsidR="0026222F">
        <w:rPr>
          <w:rStyle w:val="Refdenotaalpie"/>
          <w:rFonts w:ascii="Arial" w:hAnsi="Arial" w:cs="Arial"/>
          <w:sz w:val="24"/>
        </w:rPr>
        <w:footnoteReference w:id="19"/>
      </w:r>
      <w:r w:rsidR="00850BAF" w:rsidRPr="002330F1">
        <w:rPr>
          <w:rFonts w:ascii="Arial" w:hAnsi="Arial" w:cs="Arial"/>
          <w:sz w:val="24"/>
        </w:rPr>
        <w:t xml:space="preserve">. </w:t>
      </w:r>
    </w:p>
    <w:p w14:paraId="0F972657" w14:textId="77777777" w:rsidR="002330F1" w:rsidRPr="002330F1" w:rsidRDefault="002330F1" w:rsidP="002330F1">
      <w:pPr>
        <w:pStyle w:val="Prrafodelista"/>
        <w:ind w:left="0"/>
        <w:jc w:val="both"/>
        <w:rPr>
          <w:rFonts w:ascii="Arial" w:hAnsi="Arial" w:cs="Arial"/>
          <w:sz w:val="24"/>
        </w:rPr>
      </w:pPr>
    </w:p>
    <w:p w14:paraId="34A68BD5" w14:textId="51C071A3" w:rsidR="00E80C43" w:rsidRPr="002330F1" w:rsidRDefault="002330F1" w:rsidP="002330F1">
      <w:pPr>
        <w:pStyle w:val="Prrafodelista"/>
        <w:ind w:left="0"/>
        <w:jc w:val="both"/>
        <w:rPr>
          <w:rFonts w:ascii="Arial" w:hAnsi="Arial" w:cs="Arial"/>
          <w:sz w:val="24"/>
        </w:rPr>
      </w:pPr>
      <w:r w:rsidRPr="002330F1">
        <w:rPr>
          <w:rFonts w:ascii="Arial" w:hAnsi="Arial" w:cs="Arial"/>
          <w:sz w:val="24"/>
        </w:rPr>
        <w:t>Por todo lo</w:t>
      </w:r>
      <w:r w:rsidR="0026222F">
        <w:rPr>
          <w:rFonts w:ascii="Arial" w:hAnsi="Arial" w:cs="Arial"/>
          <w:sz w:val="24"/>
        </w:rPr>
        <w:t xml:space="preserve"> ello </w:t>
      </w:r>
      <w:r w:rsidRPr="002330F1">
        <w:rPr>
          <w:rFonts w:ascii="Arial" w:hAnsi="Arial" w:cs="Arial"/>
          <w:sz w:val="24"/>
        </w:rPr>
        <w:t xml:space="preserve">es que </w:t>
      </w:r>
      <w:r w:rsidR="00DE1A93">
        <w:rPr>
          <w:rFonts w:ascii="Arial" w:hAnsi="Arial" w:cs="Arial"/>
          <w:sz w:val="24"/>
        </w:rPr>
        <w:t>n</w:t>
      </w:r>
      <w:r w:rsidR="00E80C43" w:rsidRPr="002330F1">
        <w:rPr>
          <w:rFonts w:ascii="Arial" w:hAnsi="Arial" w:cs="Arial"/>
          <w:sz w:val="24"/>
        </w:rPr>
        <w:t xml:space="preserve">ecesitamos hacernos más preguntas sobre los efectos </w:t>
      </w:r>
      <w:r w:rsidR="00C5174A">
        <w:rPr>
          <w:rFonts w:ascii="Arial" w:hAnsi="Arial" w:cs="Arial"/>
          <w:sz w:val="24"/>
        </w:rPr>
        <w:t xml:space="preserve">de los tributos </w:t>
      </w:r>
      <w:r w:rsidR="00E80C43" w:rsidRPr="002330F1">
        <w:rPr>
          <w:rFonts w:ascii="Arial" w:hAnsi="Arial" w:cs="Arial"/>
          <w:sz w:val="24"/>
        </w:rPr>
        <w:t xml:space="preserve">diferenciados por sexo, nivel socioeconómico, étnica, </w:t>
      </w:r>
      <w:r w:rsidR="0026222F" w:rsidRPr="002330F1">
        <w:rPr>
          <w:rFonts w:ascii="Arial" w:hAnsi="Arial" w:cs="Arial"/>
          <w:sz w:val="24"/>
        </w:rPr>
        <w:t>área</w:t>
      </w:r>
      <w:r w:rsidR="00E80C43" w:rsidRPr="002330F1">
        <w:rPr>
          <w:rFonts w:ascii="Arial" w:hAnsi="Arial" w:cs="Arial"/>
          <w:sz w:val="24"/>
        </w:rPr>
        <w:t xml:space="preserve"> de residencia</w:t>
      </w:r>
      <w:r w:rsidR="00C5174A">
        <w:rPr>
          <w:rFonts w:ascii="Arial" w:hAnsi="Arial" w:cs="Arial"/>
          <w:sz w:val="24"/>
        </w:rPr>
        <w:t xml:space="preserve">, etc. </w:t>
      </w:r>
      <w:r w:rsidR="00E80C43" w:rsidRPr="002330F1">
        <w:rPr>
          <w:rFonts w:ascii="Arial" w:hAnsi="Arial" w:cs="Arial"/>
          <w:sz w:val="24"/>
        </w:rPr>
        <w:t>¿</w:t>
      </w:r>
      <w:r w:rsidR="00C5174A">
        <w:rPr>
          <w:rFonts w:ascii="Arial" w:hAnsi="Arial" w:cs="Arial"/>
          <w:sz w:val="24"/>
        </w:rPr>
        <w:t>A</w:t>
      </w:r>
      <w:r w:rsidR="00E80C43" w:rsidRPr="002330F1">
        <w:rPr>
          <w:rFonts w:ascii="Arial" w:hAnsi="Arial" w:cs="Arial"/>
          <w:sz w:val="24"/>
        </w:rPr>
        <w:t xml:space="preserve"> </w:t>
      </w:r>
      <w:r w:rsidR="00C5174A" w:rsidRPr="002330F1">
        <w:rPr>
          <w:rFonts w:ascii="Arial" w:hAnsi="Arial" w:cs="Arial"/>
          <w:sz w:val="24"/>
        </w:rPr>
        <w:t>quiénes</w:t>
      </w:r>
      <w:r w:rsidR="00E80C43" w:rsidRPr="002330F1">
        <w:rPr>
          <w:rFonts w:ascii="Arial" w:hAnsi="Arial" w:cs="Arial"/>
          <w:sz w:val="24"/>
        </w:rPr>
        <w:t xml:space="preserve"> se beneficia? ¿A </w:t>
      </w:r>
      <w:r w:rsidR="00C5174A" w:rsidRPr="002330F1">
        <w:rPr>
          <w:rFonts w:ascii="Arial" w:hAnsi="Arial" w:cs="Arial"/>
          <w:sz w:val="24"/>
        </w:rPr>
        <w:t>quiénes</w:t>
      </w:r>
      <w:r w:rsidR="00E80C43" w:rsidRPr="002330F1">
        <w:rPr>
          <w:rFonts w:ascii="Arial" w:hAnsi="Arial" w:cs="Arial"/>
          <w:sz w:val="24"/>
        </w:rPr>
        <w:t xml:space="preserve"> se deja de beneficiar? </w:t>
      </w:r>
    </w:p>
    <w:p w14:paraId="744F3501" w14:textId="77777777" w:rsidR="00850BAF" w:rsidRPr="002330F1" w:rsidRDefault="00850BAF" w:rsidP="00850BAF">
      <w:pPr>
        <w:jc w:val="both"/>
        <w:rPr>
          <w:rFonts w:ascii="Arial" w:hAnsi="Arial" w:cs="Arial"/>
          <w:sz w:val="24"/>
        </w:rPr>
      </w:pPr>
    </w:p>
    <w:p w14:paraId="1DB16445" w14:textId="77777777" w:rsidR="00936DD1" w:rsidRDefault="00936DD1">
      <w:pPr>
        <w:rPr>
          <w:rFonts w:ascii="Arial" w:hAnsi="Arial" w:cs="Arial"/>
          <w:sz w:val="24"/>
        </w:rPr>
      </w:pPr>
    </w:p>
    <w:p w14:paraId="39607D1D" w14:textId="4F68A535" w:rsidR="002330F1" w:rsidRDefault="002330F1">
      <w:pPr>
        <w:rPr>
          <w:rFonts w:ascii="Arial" w:hAnsi="Arial" w:cs="Arial"/>
          <w:sz w:val="24"/>
        </w:rPr>
      </w:pPr>
    </w:p>
    <w:p w14:paraId="7C96C12F" w14:textId="3E7E2D99" w:rsidR="00EB2C8D" w:rsidRDefault="00EB2C8D">
      <w:pPr>
        <w:rPr>
          <w:rFonts w:ascii="Arial" w:hAnsi="Arial" w:cs="Arial"/>
          <w:sz w:val="24"/>
        </w:rPr>
      </w:pPr>
    </w:p>
    <w:p w14:paraId="09A81470" w14:textId="716937AF" w:rsidR="00EB2C8D" w:rsidRDefault="00EB2C8D">
      <w:pPr>
        <w:rPr>
          <w:rFonts w:ascii="Arial" w:hAnsi="Arial" w:cs="Arial"/>
          <w:sz w:val="24"/>
        </w:rPr>
      </w:pPr>
    </w:p>
    <w:p w14:paraId="6C8A262A" w14:textId="0AE70130" w:rsidR="00DC1546" w:rsidRDefault="00DC1546">
      <w:pPr>
        <w:rPr>
          <w:rFonts w:ascii="Arial" w:hAnsi="Arial" w:cs="Arial"/>
          <w:sz w:val="24"/>
        </w:rPr>
      </w:pPr>
    </w:p>
    <w:p w14:paraId="5B253F84" w14:textId="54F254E9" w:rsidR="00DC1546" w:rsidRDefault="00DC1546">
      <w:pPr>
        <w:rPr>
          <w:rFonts w:ascii="Arial" w:hAnsi="Arial" w:cs="Arial"/>
          <w:sz w:val="24"/>
        </w:rPr>
      </w:pPr>
    </w:p>
    <w:p w14:paraId="6FB05645" w14:textId="77777777" w:rsidR="00D7375D" w:rsidRDefault="00D7375D">
      <w:pPr>
        <w:rPr>
          <w:rFonts w:ascii="Arial" w:hAnsi="Arial" w:cs="Arial"/>
          <w:sz w:val="24"/>
        </w:rPr>
      </w:pPr>
    </w:p>
    <w:p w14:paraId="45AC9767" w14:textId="77777777" w:rsidR="002330F1" w:rsidRDefault="002330F1">
      <w:pPr>
        <w:rPr>
          <w:rFonts w:ascii="Arial" w:hAnsi="Arial" w:cs="Arial"/>
          <w:sz w:val="24"/>
        </w:rPr>
      </w:pPr>
    </w:p>
    <w:p w14:paraId="09392A68" w14:textId="77777777" w:rsidR="0050050F" w:rsidRPr="0050050F" w:rsidRDefault="00A80949">
      <w:pPr>
        <w:rPr>
          <w:rFonts w:ascii="Arial" w:hAnsi="Arial" w:cs="Arial"/>
          <w:b/>
          <w:sz w:val="24"/>
          <w:u w:val="single"/>
        </w:rPr>
      </w:pPr>
      <w:r>
        <w:rPr>
          <w:rFonts w:ascii="Arial" w:hAnsi="Arial" w:cs="Arial"/>
          <w:b/>
          <w:sz w:val="24"/>
          <w:u w:val="single"/>
        </w:rPr>
        <w:t>4 Sistemas Tributarios</w:t>
      </w:r>
      <w:r w:rsidR="0050050F" w:rsidRPr="0050050F">
        <w:rPr>
          <w:rFonts w:ascii="Arial" w:hAnsi="Arial" w:cs="Arial"/>
          <w:b/>
          <w:sz w:val="24"/>
          <w:u w:val="single"/>
        </w:rPr>
        <w:t xml:space="preserve"> Comparado</w:t>
      </w:r>
      <w:r>
        <w:rPr>
          <w:rFonts w:ascii="Arial" w:hAnsi="Arial" w:cs="Arial"/>
          <w:b/>
          <w:sz w:val="24"/>
          <w:u w:val="single"/>
        </w:rPr>
        <w:t>s</w:t>
      </w:r>
    </w:p>
    <w:p w14:paraId="711C7F0A" w14:textId="77777777" w:rsidR="007F3523" w:rsidRDefault="007F3523">
      <w:pPr>
        <w:rPr>
          <w:rFonts w:ascii="Arial" w:hAnsi="Arial" w:cs="Arial"/>
          <w:b/>
          <w:sz w:val="24"/>
        </w:rPr>
      </w:pPr>
    </w:p>
    <w:p w14:paraId="6D42A9BA" w14:textId="77777777" w:rsidR="0050050F" w:rsidRPr="0050050F" w:rsidRDefault="0050050F">
      <w:pPr>
        <w:rPr>
          <w:rFonts w:ascii="Arial" w:hAnsi="Arial" w:cs="Arial"/>
          <w:b/>
          <w:sz w:val="24"/>
        </w:rPr>
      </w:pPr>
      <w:r w:rsidRPr="0050050F">
        <w:rPr>
          <w:rFonts w:ascii="Arial" w:hAnsi="Arial" w:cs="Arial"/>
          <w:b/>
          <w:sz w:val="24"/>
        </w:rPr>
        <w:t>Caso Colombia</w:t>
      </w:r>
    </w:p>
    <w:p w14:paraId="31763198" w14:textId="77777777" w:rsidR="006169A2" w:rsidRDefault="006169A2" w:rsidP="009B5690">
      <w:pPr>
        <w:pStyle w:val="Prrafodelista"/>
        <w:ind w:left="0"/>
        <w:jc w:val="both"/>
        <w:rPr>
          <w:b/>
          <w:i/>
          <w:iCs/>
          <w:u w:val="single"/>
        </w:rPr>
      </w:pPr>
    </w:p>
    <w:p w14:paraId="1E5952C9" w14:textId="0F06669E" w:rsidR="00F26FC3" w:rsidRPr="00F26FC3" w:rsidRDefault="00F26FC3" w:rsidP="00F26FC3">
      <w:pPr>
        <w:jc w:val="both"/>
        <w:rPr>
          <w:rFonts w:ascii="Arial" w:hAnsi="Arial" w:cs="Arial"/>
          <w:sz w:val="24"/>
          <w:szCs w:val="24"/>
        </w:rPr>
      </w:pPr>
      <w:r w:rsidRPr="00F26FC3">
        <w:rPr>
          <w:rFonts w:ascii="Arial" w:hAnsi="Arial" w:cs="Arial"/>
          <w:sz w:val="24"/>
          <w:szCs w:val="24"/>
        </w:rPr>
        <w:t xml:space="preserve">Colombia </w:t>
      </w:r>
      <w:r w:rsidR="00C5174A">
        <w:rPr>
          <w:rFonts w:ascii="Arial" w:hAnsi="Arial" w:cs="Arial"/>
          <w:sz w:val="24"/>
          <w:szCs w:val="24"/>
        </w:rPr>
        <w:t>representa</w:t>
      </w:r>
      <w:r w:rsidRPr="00F26FC3">
        <w:rPr>
          <w:rFonts w:ascii="Arial" w:hAnsi="Arial" w:cs="Arial"/>
          <w:sz w:val="24"/>
          <w:szCs w:val="24"/>
        </w:rPr>
        <w:t xml:space="preserve"> un país pionero en </w:t>
      </w:r>
      <w:r w:rsidR="008E28A9">
        <w:rPr>
          <w:rFonts w:ascii="Arial" w:hAnsi="Arial" w:cs="Arial"/>
          <w:sz w:val="24"/>
          <w:szCs w:val="24"/>
        </w:rPr>
        <w:t>América Latina en la defensa a</w:t>
      </w:r>
      <w:r w:rsidRPr="00F26FC3">
        <w:rPr>
          <w:rFonts w:ascii="Arial" w:hAnsi="Arial" w:cs="Arial"/>
          <w:sz w:val="24"/>
          <w:szCs w:val="24"/>
        </w:rPr>
        <w:t>l colectivo de mujeres</w:t>
      </w:r>
      <w:r w:rsidR="008E28A9">
        <w:rPr>
          <w:rFonts w:ascii="Arial" w:hAnsi="Arial" w:cs="Arial"/>
          <w:sz w:val="24"/>
          <w:szCs w:val="24"/>
        </w:rPr>
        <w:t xml:space="preserve">. </w:t>
      </w:r>
      <w:r w:rsidRPr="00F26FC3">
        <w:rPr>
          <w:rFonts w:ascii="Arial" w:hAnsi="Arial" w:cs="Arial"/>
          <w:sz w:val="24"/>
          <w:szCs w:val="24"/>
        </w:rPr>
        <w:t xml:space="preserve">En la Ciudad de Bogotá se desarrolló el Primer Encuentro Feminista Latinoamericano en el año 1981. En 2004, se celebró la Segunda Conferencia Internacional de Ciudades Seguras para Mujeres y Niñas, con apoyo de agencias de las Naciones Unidas. Su resultado fue la creación de la Red para América Latina y el Caribe sobre Ciudades Seguras para Mujeres y Niñas. </w:t>
      </w:r>
    </w:p>
    <w:p w14:paraId="63C9B632" w14:textId="77777777" w:rsidR="00F26FC3" w:rsidRDefault="00F26FC3" w:rsidP="009B5690">
      <w:pPr>
        <w:pStyle w:val="Prrafodelista"/>
        <w:ind w:left="0"/>
        <w:jc w:val="both"/>
        <w:rPr>
          <w:b/>
          <w:i/>
          <w:iCs/>
          <w:u w:val="single"/>
        </w:rPr>
      </w:pPr>
    </w:p>
    <w:p w14:paraId="4C5F7973" w14:textId="77777777" w:rsidR="00942D74" w:rsidRPr="002330F1" w:rsidRDefault="00F26FC3" w:rsidP="009E5ED9">
      <w:pPr>
        <w:pStyle w:val="Prrafodelista"/>
        <w:ind w:left="0"/>
        <w:jc w:val="both"/>
        <w:rPr>
          <w:rFonts w:ascii="Arial" w:hAnsi="Arial" w:cs="Arial"/>
          <w:sz w:val="24"/>
          <w:szCs w:val="24"/>
        </w:rPr>
      </w:pPr>
      <w:r w:rsidRPr="00F26FC3">
        <w:rPr>
          <w:rFonts w:ascii="Arial" w:hAnsi="Arial" w:cs="Arial"/>
          <w:bCs/>
          <w:sz w:val="24"/>
          <w:szCs w:val="24"/>
        </w:rPr>
        <w:t xml:space="preserve">En </w:t>
      </w:r>
      <w:r w:rsidR="008E28A9">
        <w:rPr>
          <w:rFonts w:ascii="Arial" w:hAnsi="Arial" w:cs="Arial"/>
          <w:bCs/>
          <w:sz w:val="24"/>
          <w:szCs w:val="24"/>
        </w:rPr>
        <w:t xml:space="preserve">este país </w:t>
      </w:r>
      <w:r w:rsidR="008E28A9" w:rsidRPr="002330F1">
        <w:rPr>
          <w:rFonts w:ascii="Arial" w:hAnsi="Arial" w:cs="Arial"/>
          <w:sz w:val="24"/>
          <w:szCs w:val="24"/>
        </w:rPr>
        <w:t xml:space="preserve">en </w:t>
      </w:r>
      <w:r w:rsidRPr="002330F1">
        <w:rPr>
          <w:rFonts w:ascii="Arial" w:hAnsi="Arial" w:cs="Arial"/>
          <w:sz w:val="24"/>
          <w:szCs w:val="24"/>
        </w:rPr>
        <w:t>2017 se redujo la tasa de IVA</w:t>
      </w:r>
      <w:r w:rsidR="00A05431" w:rsidRPr="002330F1">
        <w:rPr>
          <w:rFonts w:ascii="Arial" w:hAnsi="Arial" w:cs="Arial"/>
          <w:sz w:val="24"/>
          <w:szCs w:val="24"/>
        </w:rPr>
        <w:t xml:space="preserve"> de los productos de gestión menstrual</w:t>
      </w:r>
      <w:r w:rsidRPr="002330F1">
        <w:rPr>
          <w:rFonts w:ascii="Arial" w:hAnsi="Arial" w:cs="Arial"/>
          <w:sz w:val="24"/>
          <w:szCs w:val="24"/>
        </w:rPr>
        <w:t xml:space="preserve"> del 19% al 5%</w:t>
      </w:r>
      <w:r w:rsidR="008E28A9" w:rsidRPr="002330F1">
        <w:rPr>
          <w:rFonts w:ascii="Arial" w:hAnsi="Arial" w:cs="Arial"/>
          <w:sz w:val="24"/>
          <w:szCs w:val="24"/>
        </w:rPr>
        <w:t>. Sin</w:t>
      </w:r>
      <w:r w:rsidRPr="002330F1">
        <w:rPr>
          <w:rFonts w:ascii="Arial" w:hAnsi="Arial" w:cs="Arial"/>
          <w:sz w:val="24"/>
          <w:szCs w:val="24"/>
        </w:rPr>
        <w:t xml:space="preserve"> embargo se</w:t>
      </w:r>
      <w:r w:rsidR="00C51A1A">
        <w:rPr>
          <w:rFonts w:ascii="Arial" w:hAnsi="Arial" w:cs="Arial"/>
          <w:sz w:val="24"/>
          <w:szCs w:val="24"/>
        </w:rPr>
        <w:t xml:space="preserve"> continuó con la lucha a través</w:t>
      </w:r>
      <w:r w:rsidRPr="002330F1">
        <w:rPr>
          <w:rFonts w:ascii="Arial" w:hAnsi="Arial" w:cs="Arial"/>
          <w:sz w:val="24"/>
          <w:szCs w:val="24"/>
        </w:rPr>
        <w:t xml:space="preserve"> del poder judicial. </w:t>
      </w:r>
      <w:r w:rsidR="00942D74" w:rsidRPr="002330F1">
        <w:rPr>
          <w:rFonts w:ascii="Arial" w:hAnsi="Arial" w:cs="Arial"/>
          <w:sz w:val="24"/>
          <w:szCs w:val="24"/>
        </w:rPr>
        <w:t xml:space="preserve">La Corte Constitucional de Colombia en la sentencia C-117/18 </w:t>
      </w:r>
      <w:r w:rsidR="0026222F">
        <w:rPr>
          <w:rFonts w:ascii="Arial" w:hAnsi="Arial" w:cs="Arial"/>
          <w:sz w:val="24"/>
          <w:szCs w:val="24"/>
        </w:rPr>
        <w:t>en Noviembre de 2018</w:t>
      </w:r>
      <w:r w:rsidR="00942D74" w:rsidRPr="002330F1">
        <w:rPr>
          <w:rFonts w:ascii="Arial" w:hAnsi="Arial" w:cs="Arial"/>
          <w:sz w:val="24"/>
          <w:szCs w:val="24"/>
        </w:rPr>
        <w:t xml:space="preserve"> dictada en la causa “</w:t>
      </w:r>
      <w:proofErr w:type="spellStart"/>
      <w:r w:rsidR="00942D74" w:rsidRPr="002330F1">
        <w:rPr>
          <w:rFonts w:ascii="Arial" w:hAnsi="Arial" w:cs="Arial"/>
          <w:sz w:val="24"/>
          <w:szCs w:val="24"/>
        </w:rPr>
        <w:t>Virviescas</w:t>
      </w:r>
      <w:proofErr w:type="spellEnd"/>
      <w:r w:rsidR="00942D74" w:rsidRPr="002330F1">
        <w:rPr>
          <w:rFonts w:ascii="Arial" w:hAnsi="Arial" w:cs="Arial"/>
          <w:sz w:val="24"/>
          <w:szCs w:val="24"/>
        </w:rPr>
        <w:t xml:space="preserve"> </w:t>
      </w:r>
      <w:proofErr w:type="spellStart"/>
      <w:r w:rsidR="00942D74" w:rsidRPr="002330F1">
        <w:rPr>
          <w:rFonts w:ascii="Arial" w:hAnsi="Arial" w:cs="Arial"/>
          <w:sz w:val="24"/>
          <w:szCs w:val="24"/>
        </w:rPr>
        <w:t>Ibargüen</w:t>
      </w:r>
      <w:proofErr w:type="spellEnd"/>
      <w:r w:rsidR="00942D74" w:rsidRPr="002330F1">
        <w:rPr>
          <w:rFonts w:ascii="Arial" w:hAnsi="Arial" w:cs="Arial"/>
          <w:sz w:val="24"/>
          <w:szCs w:val="24"/>
        </w:rPr>
        <w:t xml:space="preserve"> Danilo” declara la inconstitucionalidad del impuesto al valor agregado sobre productos de gestión menstrual.</w:t>
      </w:r>
    </w:p>
    <w:p w14:paraId="05C31017" w14:textId="77777777" w:rsidR="00942D74" w:rsidRPr="00942D74" w:rsidRDefault="00942D74" w:rsidP="00942D74">
      <w:pPr>
        <w:jc w:val="both"/>
        <w:rPr>
          <w:rFonts w:ascii="Arial" w:hAnsi="Arial" w:cs="Arial"/>
          <w:b/>
          <w:sz w:val="24"/>
        </w:rPr>
      </w:pPr>
      <w:r w:rsidRPr="00942D74">
        <w:rPr>
          <w:rFonts w:ascii="Arial" w:hAnsi="Arial" w:cs="Arial"/>
          <w:sz w:val="24"/>
        </w:rPr>
        <w:t xml:space="preserve">Silvina Érica </w:t>
      </w:r>
      <w:proofErr w:type="spellStart"/>
      <w:r w:rsidRPr="00942D74">
        <w:rPr>
          <w:rFonts w:ascii="Arial" w:hAnsi="Arial" w:cs="Arial"/>
          <w:sz w:val="24"/>
        </w:rPr>
        <w:t>Coronello</w:t>
      </w:r>
      <w:proofErr w:type="spellEnd"/>
      <w:r w:rsidRPr="00942D74">
        <w:rPr>
          <w:rFonts w:ascii="Arial" w:hAnsi="Arial" w:cs="Arial"/>
          <w:sz w:val="24"/>
        </w:rPr>
        <w:t xml:space="preserve"> remarca el análisis que hizo la Corte Colombi</w:t>
      </w:r>
      <w:r w:rsidR="0026222F">
        <w:rPr>
          <w:rFonts w:ascii="Arial" w:hAnsi="Arial" w:cs="Arial"/>
          <w:sz w:val="24"/>
        </w:rPr>
        <w:t>ana para llegar a esta decisión:</w:t>
      </w:r>
      <w:r w:rsidRPr="00942D74">
        <w:rPr>
          <w:rFonts w:ascii="Arial" w:hAnsi="Arial" w:cs="Arial"/>
          <w:sz w:val="24"/>
        </w:rPr>
        <w:t xml:space="preserve"> </w:t>
      </w:r>
      <w:r>
        <w:rPr>
          <w:rFonts w:ascii="Arial" w:hAnsi="Arial" w:cs="Arial"/>
          <w:sz w:val="24"/>
        </w:rPr>
        <w:t>“</w:t>
      </w:r>
      <w:r w:rsidR="00A05431">
        <w:rPr>
          <w:rFonts w:ascii="Arial" w:hAnsi="Arial" w:cs="Arial"/>
          <w:sz w:val="24"/>
        </w:rPr>
        <w:t xml:space="preserve">el fallo </w:t>
      </w:r>
      <w:r w:rsidRPr="00942D74">
        <w:rPr>
          <w:rFonts w:ascii="Arial" w:hAnsi="Arial" w:cs="Arial"/>
          <w:sz w:val="24"/>
          <w:szCs w:val="24"/>
        </w:rPr>
        <w:t>analiza el contexto de las cuatro diferencias de género básicas en la actividad económica: “el empleo remunerado, incluido el trabajo formal e informal, salarios y segregación ocupacional;</w:t>
      </w:r>
      <w:r w:rsidR="00A05431">
        <w:rPr>
          <w:rFonts w:ascii="Arial" w:hAnsi="Arial" w:cs="Arial"/>
          <w:sz w:val="24"/>
          <w:szCs w:val="24"/>
        </w:rPr>
        <w:t xml:space="preserve"> </w:t>
      </w:r>
      <w:r w:rsidRPr="00942D74">
        <w:rPr>
          <w:rFonts w:ascii="Arial" w:hAnsi="Arial" w:cs="Arial"/>
          <w:sz w:val="24"/>
          <w:szCs w:val="24"/>
        </w:rPr>
        <w:t xml:space="preserve">el porcentaje de trabajo no remunerado que realizan las mujeres como el doméstico, el cuidado de niños, personas enfermas y de la tercera edad; los gastos de consumo y los derechos de propiedad. Respecto a las diferencias de género en el empleo, el citado tribunal señala que se ha constatado que “(i) la tasa de participación de las mujeres en la fuerza laboral en todos los países es inferior a la de los hombres, aun cuando estas aportan más tiempo al trabajo remunerado y no remunerado; (ii) según la OCDE, en Colombia existe una diferencia de 20 puntos en tal acceso, lo cual se ha atribuido en parte a diferencias en los niveles educativos; (iii) en las Américas, la brecha salarial entre mujeres y hombres es de 25%”. Agrega el </w:t>
      </w:r>
      <w:proofErr w:type="spellStart"/>
      <w:r w:rsidRPr="00942D74">
        <w:rPr>
          <w:rFonts w:ascii="Arial" w:hAnsi="Arial" w:cs="Arial"/>
          <w:sz w:val="24"/>
          <w:szCs w:val="24"/>
        </w:rPr>
        <w:t>sentenciante</w:t>
      </w:r>
      <w:proofErr w:type="spellEnd"/>
      <w:r w:rsidRPr="00942D74">
        <w:rPr>
          <w:rFonts w:ascii="Arial" w:hAnsi="Arial" w:cs="Arial"/>
          <w:sz w:val="24"/>
          <w:szCs w:val="24"/>
        </w:rPr>
        <w:t xml:space="preserve"> que “el tipo de empleos a los que acceden las mujeres, en general, es de menor calidad, se encuentra en la informalidad y estas entran y salen de la fuerza laboral con más frecuencia que los hombres, al igual que tienen trabajos de tiempo parcial”. Con relación a las diferencias en el gasto, el tribunal colombiano destaca que “las mujeres en comparación con los hombres tienden a gastar una mayor proporción de sus ingresos en bienes como alimentos, educación y atención médica para los niños. Esa diferencia se torna relevante desde el impacto que tiene para las mujeres y su capacidad adquisitiva el incremento de impuestos sobre bienes de la canasta familiar”. Finalmente, como cuarto elemento, el citado tribunal colombiano indica “la dificultad de acceso para las mujeres a la titularidad de la propiedad. Los patrones</w:t>
      </w:r>
      <w:r w:rsidR="00A05431">
        <w:rPr>
          <w:rFonts w:ascii="Arial" w:hAnsi="Arial" w:cs="Arial"/>
          <w:sz w:val="24"/>
          <w:szCs w:val="24"/>
        </w:rPr>
        <w:t xml:space="preserve"> </w:t>
      </w:r>
      <w:r w:rsidRPr="00942D74">
        <w:rPr>
          <w:rFonts w:ascii="Arial" w:hAnsi="Arial" w:cs="Arial"/>
          <w:sz w:val="24"/>
          <w:szCs w:val="24"/>
        </w:rPr>
        <w:t xml:space="preserve">de consumo de las mujeres también señalan que el hecho de que sus gastos se refieran en su mayoría al mantenimiento del hogar y el cuidado </w:t>
      </w:r>
      <w:proofErr w:type="spellStart"/>
      <w:r w:rsidRPr="00942D74">
        <w:rPr>
          <w:rFonts w:ascii="Arial" w:hAnsi="Arial" w:cs="Arial"/>
          <w:sz w:val="24"/>
          <w:szCs w:val="24"/>
        </w:rPr>
        <w:t>deotros</w:t>
      </w:r>
      <w:proofErr w:type="spellEnd"/>
      <w:r w:rsidRPr="00942D74">
        <w:rPr>
          <w:rFonts w:ascii="Arial" w:hAnsi="Arial" w:cs="Arial"/>
          <w:sz w:val="24"/>
          <w:szCs w:val="24"/>
        </w:rPr>
        <w:t xml:space="preserve">, hace que se les resten posibilidades de ahorro para adquirir propiedad. Adicionalmente, la mayor proporción de tiempo que pasan las mujeres en labores domésticas y, por lo tanto, no remuneradas contribuye a esa realidad. Estas diferencias se concretan en barreras en la capacidad adquisitiva de las mujeres respecto a la propiedad. Adicionalmente, subsisten patrones culturales que determinan que la titularidad de la propiedad al interior de la familia es para los hombres, lo cual perpetúa la </w:t>
      </w:r>
      <w:proofErr w:type="spellStart"/>
      <w:r w:rsidRPr="00942D74">
        <w:rPr>
          <w:rFonts w:ascii="Arial" w:hAnsi="Arial" w:cs="Arial"/>
          <w:sz w:val="24"/>
          <w:szCs w:val="24"/>
        </w:rPr>
        <w:lastRenderedPageBreak/>
        <w:t>invisibilización</w:t>
      </w:r>
      <w:proofErr w:type="spellEnd"/>
      <w:r w:rsidRPr="00942D74">
        <w:rPr>
          <w:rFonts w:ascii="Arial" w:hAnsi="Arial" w:cs="Arial"/>
          <w:sz w:val="24"/>
          <w:szCs w:val="24"/>
        </w:rPr>
        <w:t xml:space="preserve"> y el desconocimiento del valor de las labores domésticas al interior de tal </w:t>
      </w:r>
      <w:bookmarkStart w:id="5" w:name="_Hlk53157151"/>
      <w:r w:rsidRPr="00942D74">
        <w:rPr>
          <w:rFonts w:ascii="Arial" w:hAnsi="Arial" w:cs="Arial"/>
          <w:sz w:val="24"/>
          <w:szCs w:val="24"/>
        </w:rPr>
        <w:t>institución</w:t>
      </w:r>
      <w:r w:rsidR="00A05431">
        <w:rPr>
          <w:rStyle w:val="Refdenotaalpie"/>
          <w:rFonts w:ascii="Arial" w:hAnsi="Arial" w:cs="Arial"/>
          <w:sz w:val="24"/>
          <w:szCs w:val="24"/>
        </w:rPr>
        <w:footnoteReference w:id="20"/>
      </w:r>
      <w:r w:rsidRPr="00942D74">
        <w:rPr>
          <w:rFonts w:ascii="Arial" w:hAnsi="Arial" w:cs="Arial"/>
          <w:sz w:val="24"/>
          <w:szCs w:val="24"/>
        </w:rPr>
        <w:t>”</w:t>
      </w:r>
      <w:bookmarkEnd w:id="5"/>
    </w:p>
    <w:p w14:paraId="274CF7A2" w14:textId="77777777" w:rsidR="008013B6" w:rsidRPr="00F26FC3" w:rsidRDefault="008013B6" w:rsidP="009B5690">
      <w:pPr>
        <w:pStyle w:val="Prrafodelista"/>
        <w:ind w:left="0"/>
        <w:jc w:val="both"/>
        <w:rPr>
          <w:rFonts w:ascii="Arial" w:hAnsi="Arial" w:cs="Arial"/>
          <w:bCs/>
          <w:sz w:val="24"/>
          <w:szCs w:val="24"/>
        </w:rPr>
      </w:pPr>
    </w:p>
    <w:p w14:paraId="4EC4BAF2" w14:textId="47016986" w:rsidR="00F26FC3" w:rsidRPr="00F26FC3" w:rsidRDefault="008013B6" w:rsidP="009B5690">
      <w:pPr>
        <w:pStyle w:val="Prrafodelista"/>
        <w:ind w:left="0"/>
        <w:jc w:val="both"/>
        <w:rPr>
          <w:rFonts w:ascii="Arial" w:hAnsi="Arial" w:cs="Arial"/>
          <w:bCs/>
          <w:sz w:val="24"/>
          <w:szCs w:val="24"/>
        </w:rPr>
      </w:pPr>
      <w:r w:rsidRPr="00F26FC3">
        <w:rPr>
          <w:rFonts w:ascii="Arial" w:hAnsi="Arial" w:cs="Arial"/>
          <w:bCs/>
          <w:sz w:val="24"/>
          <w:szCs w:val="24"/>
        </w:rPr>
        <w:t>En el Conversatorio regional sobre Tributación y Género que tuvo lugar el 11 de septiembre de 2020 organizado por ACIJ (Asociación Civil por la Igualdad y la Justicia)</w:t>
      </w:r>
      <w:r w:rsidR="00A05431">
        <w:rPr>
          <w:rFonts w:ascii="Arial" w:hAnsi="Arial" w:cs="Arial"/>
          <w:bCs/>
          <w:sz w:val="24"/>
          <w:szCs w:val="24"/>
        </w:rPr>
        <w:t xml:space="preserve"> </w:t>
      </w:r>
      <w:r w:rsidRPr="00F26FC3">
        <w:rPr>
          <w:rFonts w:ascii="Arial" w:hAnsi="Arial" w:cs="Arial"/>
          <w:bCs/>
          <w:sz w:val="24"/>
          <w:szCs w:val="24"/>
        </w:rPr>
        <w:t xml:space="preserve">la economista Natalia Moreno Salamanca </w:t>
      </w:r>
      <w:r w:rsidR="00F26FC3" w:rsidRPr="00F26FC3">
        <w:rPr>
          <w:rFonts w:ascii="Arial" w:hAnsi="Arial" w:cs="Arial"/>
          <w:bCs/>
          <w:sz w:val="24"/>
          <w:szCs w:val="24"/>
        </w:rPr>
        <w:t>vocera del programa “menstruación libre de impuestos” luego de comentar la lucha feminista en su país declara “ese fallo demuestra que hay que tener en cuenta a la hora de evaluar si un impuesto es legal o no este tipo de temas, si tiene afectaciones en materia de igualdad de género. Otra cosa: la conexidad de los derechos, cómo el fallo logra conectar como se viola el derecho a la educación</w:t>
      </w:r>
      <w:r w:rsidR="00A05431">
        <w:rPr>
          <w:rStyle w:val="Refdenotaalpie"/>
          <w:rFonts w:ascii="Arial" w:hAnsi="Arial" w:cs="Arial"/>
          <w:bCs/>
          <w:sz w:val="24"/>
          <w:szCs w:val="24"/>
        </w:rPr>
        <w:footnoteReference w:id="21"/>
      </w:r>
      <w:r w:rsidR="00F26FC3" w:rsidRPr="00F26FC3">
        <w:rPr>
          <w:rFonts w:ascii="Arial" w:hAnsi="Arial" w:cs="Arial"/>
          <w:bCs/>
          <w:sz w:val="24"/>
          <w:szCs w:val="24"/>
        </w:rPr>
        <w:t xml:space="preserve">”. </w:t>
      </w:r>
      <w:r w:rsidR="00A05431">
        <w:rPr>
          <w:rFonts w:ascii="Arial" w:hAnsi="Arial" w:cs="Arial"/>
          <w:bCs/>
          <w:sz w:val="24"/>
          <w:szCs w:val="24"/>
        </w:rPr>
        <w:t xml:space="preserve">Además menciona que posteriormente </w:t>
      </w:r>
      <w:r w:rsidR="00942D74">
        <w:rPr>
          <w:rFonts w:ascii="Arial" w:hAnsi="Arial" w:cs="Arial"/>
          <w:bCs/>
          <w:sz w:val="24"/>
          <w:szCs w:val="24"/>
        </w:rPr>
        <w:t>s</w:t>
      </w:r>
      <w:r w:rsidR="00F26FC3" w:rsidRPr="00F26FC3">
        <w:rPr>
          <w:rFonts w:ascii="Arial" w:hAnsi="Arial" w:cs="Arial"/>
          <w:bCs/>
          <w:sz w:val="24"/>
          <w:szCs w:val="24"/>
        </w:rPr>
        <w:t>e pidió a la corte constitucional que extendiera el fallo para las copas menstruales. La Corte negó esa exención aduciendo que las copas eran artículos de lujo.</w:t>
      </w:r>
    </w:p>
    <w:p w14:paraId="6C44BF7C" w14:textId="77777777" w:rsidR="00F26FC3" w:rsidRDefault="00F26FC3" w:rsidP="009B5690">
      <w:pPr>
        <w:pStyle w:val="Prrafodelista"/>
        <w:ind w:left="0"/>
        <w:jc w:val="both"/>
        <w:rPr>
          <w:b/>
          <w:i/>
          <w:iCs/>
          <w:u w:val="single"/>
        </w:rPr>
      </w:pPr>
    </w:p>
    <w:p w14:paraId="2472F5A1" w14:textId="7856E627" w:rsidR="00942D74" w:rsidRPr="00C51A1A" w:rsidRDefault="006169A2" w:rsidP="00C51A1A">
      <w:pPr>
        <w:jc w:val="both"/>
        <w:rPr>
          <w:rFonts w:ascii="Arial" w:hAnsi="Arial" w:cs="Arial"/>
          <w:sz w:val="24"/>
          <w:szCs w:val="24"/>
        </w:rPr>
      </w:pPr>
      <w:r w:rsidRPr="006169A2">
        <w:rPr>
          <w:rFonts w:ascii="Arial" w:hAnsi="Arial" w:cs="Arial"/>
          <w:sz w:val="24"/>
          <w:szCs w:val="24"/>
        </w:rPr>
        <w:t xml:space="preserve">Las Dras. Agustina </w:t>
      </w:r>
      <w:proofErr w:type="spellStart"/>
      <w:r w:rsidRPr="006169A2">
        <w:rPr>
          <w:rFonts w:ascii="Arial" w:hAnsi="Arial" w:cs="Arial"/>
          <w:sz w:val="24"/>
          <w:szCs w:val="24"/>
        </w:rPr>
        <w:t>O’Donnell</w:t>
      </w:r>
      <w:proofErr w:type="spellEnd"/>
      <w:r w:rsidRPr="006169A2">
        <w:rPr>
          <w:rFonts w:ascii="Arial" w:hAnsi="Arial" w:cs="Arial"/>
          <w:sz w:val="24"/>
          <w:szCs w:val="24"/>
        </w:rPr>
        <w:t xml:space="preserve"> y Guillermina </w:t>
      </w:r>
      <w:proofErr w:type="spellStart"/>
      <w:r w:rsidRPr="006169A2">
        <w:rPr>
          <w:rFonts w:ascii="Arial" w:hAnsi="Arial" w:cs="Arial"/>
          <w:sz w:val="24"/>
          <w:szCs w:val="24"/>
        </w:rPr>
        <w:t>Gamberg</w:t>
      </w:r>
      <w:proofErr w:type="spellEnd"/>
      <w:r w:rsidRPr="006169A2">
        <w:rPr>
          <w:rFonts w:ascii="Arial" w:hAnsi="Arial" w:cs="Arial"/>
          <w:sz w:val="24"/>
          <w:szCs w:val="24"/>
        </w:rPr>
        <w:t xml:space="preserve"> en el texto “Impuestos para la igualdad de </w:t>
      </w:r>
      <w:r w:rsidR="00942D74" w:rsidRPr="006169A2">
        <w:rPr>
          <w:rFonts w:ascii="Arial" w:hAnsi="Arial" w:cs="Arial"/>
          <w:sz w:val="24"/>
          <w:szCs w:val="24"/>
        </w:rPr>
        <w:t>género</w:t>
      </w:r>
      <w:r w:rsidR="00A05431">
        <w:rPr>
          <w:rStyle w:val="Refdenotaalpie"/>
          <w:rFonts w:ascii="Arial" w:hAnsi="Arial" w:cs="Arial"/>
          <w:sz w:val="24"/>
          <w:szCs w:val="24"/>
        </w:rPr>
        <w:footnoteReference w:id="22"/>
      </w:r>
      <w:r w:rsidRPr="006169A2">
        <w:rPr>
          <w:rFonts w:ascii="Arial" w:hAnsi="Arial" w:cs="Arial"/>
          <w:sz w:val="24"/>
          <w:szCs w:val="24"/>
        </w:rPr>
        <w:t>”</w:t>
      </w:r>
      <w:r>
        <w:rPr>
          <w:rFonts w:ascii="Arial" w:hAnsi="Arial" w:cs="Arial"/>
          <w:sz w:val="24"/>
          <w:szCs w:val="24"/>
        </w:rPr>
        <w:t xml:space="preserve"> celebran la participación activa de la sociedad toda en el mencionado fallo. Al respecto</w:t>
      </w:r>
      <w:r w:rsidRPr="006169A2">
        <w:rPr>
          <w:rFonts w:ascii="Arial" w:hAnsi="Arial" w:cs="Arial"/>
          <w:sz w:val="24"/>
          <w:szCs w:val="24"/>
        </w:rPr>
        <w:t xml:space="preserve"> señalan: “</w:t>
      </w:r>
      <w:r w:rsidR="007C6933" w:rsidRPr="006169A2">
        <w:rPr>
          <w:rFonts w:ascii="Arial" w:hAnsi="Arial" w:cs="Arial"/>
          <w:sz w:val="24"/>
          <w:szCs w:val="24"/>
        </w:rPr>
        <w:t>La decisión de la Corte Constitucional de Colombia también es interesante a poco que se analice el proceso que transitó dicho tribunal para tomarla ya que antes de dictar la sentencia, invitó a que dieran su opinión a la ciudadanía, al gobierno nacional y a distintas entidades, que lo hicieron tanto a favor y en contra. El que opinó en contra de la exención fue el Ministerio de Hacienda; sin embargo, la Ministra de Salud de la Nación del mismo gobierno y la Secretaría de la Mujer de Bogotá estuvieron a favor, al igual que la Defensoría del Pueblo. De igual modo, a favor de la exención dictaminaron el Instituto Colombiano de Derecho Tributario y la Comisión de Juristas de Colombia, entidades que nuclean a los profesionales del derecho y de las ciencias económicas por entender que el impuesto violaba el derecho fundamental a lo que denomina como un mínimo vital. También dieron su opinión a favor los Rectorados de las Universidades más importantes del país, como expertos y expertas entendidos en la materia, ajenos a cuestiones políticas, que se refirieron a las “humillaciones de las mujeres en caso de no poder adquirir las compresas y tampones higiénicos</w:t>
      </w:r>
      <w:r>
        <w:rPr>
          <w:rFonts w:ascii="Arial" w:hAnsi="Arial" w:cs="Arial"/>
          <w:sz w:val="24"/>
          <w:szCs w:val="24"/>
        </w:rPr>
        <w:t xml:space="preserve">. </w:t>
      </w:r>
      <w:r w:rsidR="007C6933" w:rsidRPr="006169A2">
        <w:rPr>
          <w:rFonts w:ascii="Arial" w:hAnsi="Arial" w:cs="Arial"/>
          <w:sz w:val="24"/>
          <w:szCs w:val="24"/>
        </w:rPr>
        <w:t>Resulta entonces elogiable la articulación de herramientas de participación y colaboración ciudadana en la justicia, y especialmente en las máximas instancias judiciales, en aquellos casos de indudable interés público o relevancia institucional, como acaso lo son las temáticas de género. Ampliar los canales de participación en la administración de justicia resulta prioritario e insoslayable, en orden a acercar el debate a la sociedad civil y profundizar el perfil democrático de los tribunales constitucionales</w:t>
      </w:r>
      <w:r>
        <w:rPr>
          <w:rFonts w:ascii="Arial" w:hAnsi="Arial" w:cs="Arial"/>
          <w:sz w:val="24"/>
          <w:szCs w:val="24"/>
        </w:rPr>
        <w:t>”</w:t>
      </w:r>
      <w:r w:rsidR="007C6933" w:rsidRPr="006169A2">
        <w:rPr>
          <w:rFonts w:ascii="Arial" w:hAnsi="Arial" w:cs="Arial"/>
          <w:sz w:val="24"/>
          <w:szCs w:val="24"/>
        </w:rPr>
        <w:t xml:space="preserve">. </w:t>
      </w:r>
    </w:p>
    <w:p w14:paraId="6945E572" w14:textId="77777777" w:rsidR="0026222F" w:rsidRDefault="0026222F" w:rsidP="00C11E0B">
      <w:pPr>
        <w:rPr>
          <w:rFonts w:ascii="Arial" w:hAnsi="Arial" w:cs="Arial"/>
          <w:b/>
          <w:sz w:val="24"/>
        </w:rPr>
      </w:pPr>
    </w:p>
    <w:p w14:paraId="39803CF4" w14:textId="5AEA76EC" w:rsidR="0026222F" w:rsidRDefault="0026222F" w:rsidP="00C11E0B">
      <w:pPr>
        <w:rPr>
          <w:rFonts w:ascii="Arial" w:hAnsi="Arial" w:cs="Arial"/>
          <w:b/>
          <w:sz w:val="24"/>
        </w:rPr>
      </w:pPr>
    </w:p>
    <w:p w14:paraId="6FE11E43" w14:textId="77777777" w:rsidR="00D7375D" w:rsidRDefault="00D7375D" w:rsidP="00C11E0B">
      <w:pPr>
        <w:rPr>
          <w:rFonts w:ascii="Arial" w:hAnsi="Arial" w:cs="Arial"/>
          <w:b/>
          <w:sz w:val="24"/>
        </w:rPr>
      </w:pPr>
    </w:p>
    <w:p w14:paraId="07AF1DC2" w14:textId="77777777" w:rsidR="00C11E0B" w:rsidRDefault="00C11E0B" w:rsidP="00C11E0B">
      <w:pPr>
        <w:rPr>
          <w:rFonts w:ascii="Arial" w:hAnsi="Arial" w:cs="Arial"/>
          <w:b/>
          <w:sz w:val="24"/>
        </w:rPr>
      </w:pPr>
      <w:r w:rsidRPr="0050050F">
        <w:rPr>
          <w:rFonts w:ascii="Arial" w:hAnsi="Arial" w:cs="Arial"/>
          <w:b/>
          <w:sz w:val="24"/>
        </w:rPr>
        <w:lastRenderedPageBreak/>
        <w:t xml:space="preserve">Caso </w:t>
      </w:r>
      <w:r>
        <w:rPr>
          <w:rFonts w:ascii="Arial" w:hAnsi="Arial" w:cs="Arial"/>
          <w:b/>
          <w:sz w:val="24"/>
        </w:rPr>
        <w:t>España</w:t>
      </w:r>
    </w:p>
    <w:p w14:paraId="64154908" w14:textId="77777777" w:rsidR="007B6EDA" w:rsidRDefault="007B6EDA" w:rsidP="007B6EDA">
      <w:pPr>
        <w:jc w:val="both"/>
        <w:rPr>
          <w:color w:val="FFFFFF" w:themeColor="background1"/>
          <w:highlight w:val="darkRed"/>
        </w:rPr>
      </w:pPr>
    </w:p>
    <w:p w14:paraId="1F9FA288" w14:textId="77777777" w:rsidR="000D5680" w:rsidRPr="00E80C43" w:rsidRDefault="0000626E" w:rsidP="000D5680">
      <w:pPr>
        <w:pStyle w:val="Prrafodelista"/>
        <w:ind w:left="0"/>
        <w:jc w:val="both"/>
        <w:rPr>
          <w:rFonts w:ascii="Arial" w:hAnsi="Arial" w:cs="Arial"/>
          <w:iCs/>
          <w:sz w:val="24"/>
        </w:rPr>
      </w:pPr>
      <w:r>
        <w:rPr>
          <w:rFonts w:ascii="Arial" w:hAnsi="Arial" w:cs="Arial"/>
          <w:sz w:val="24"/>
        </w:rPr>
        <w:t>H</w:t>
      </w:r>
      <w:r w:rsidR="000D5680" w:rsidRPr="00E80C43">
        <w:rPr>
          <w:rFonts w:ascii="Arial" w:hAnsi="Arial" w:cs="Arial"/>
          <w:sz w:val="24"/>
        </w:rPr>
        <w:t xml:space="preserve">asta el año 1991 la tributación en España era conjunta con carácter obligatorio. </w:t>
      </w:r>
      <w:r w:rsidR="006445C9">
        <w:rPr>
          <w:rFonts w:ascii="Arial" w:hAnsi="Arial" w:cs="Arial"/>
          <w:sz w:val="24"/>
        </w:rPr>
        <w:t>Resultaba</w:t>
      </w:r>
      <w:r w:rsidR="000D5680" w:rsidRPr="00E80C43">
        <w:rPr>
          <w:rFonts w:ascii="Arial" w:hAnsi="Arial" w:cs="Arial"/>
          <w:sz w:val="24"/>
        </w:rPr>
        <w:t xml:space="preserve"> </w:t>
      </w:r>
      <w:r w:rsidR="000D5680" w:rsidRPr="00E80C43">
        <w:rPr>
          <w:rFonts w:ascii="Arial" w:hAnsi="Arial" w:cs="Arial"/>
          <w:iCs/>
          <w:sz w:val="24"/>
        </w:rPr>
        <w:t>obligatoria la acumulación de rentas de los miembros de la unidad familiar y su gravamen conjunto, lo que traía aparejado un notable incremento de la progresividad del Impuesto para aquellas familias con varios perceptores de rentas</w:t>
      </w:r>
      <w:r w:rsidR="00E80C43" w:rsidRPr="00E80C43">
        <w:rPr>
          <w:rStyle w:val="Refdenotaalpie"/>
          <w:rFonts w:ascii="Arial" w:hAnsi="Arial" w:cs="Arial"/>
          <w:iCs/>
          <w:sz w:val="24"/>
        </w:rPr>
        <w:footnoteReference w:id="23"/>
      </w:r>
      <w:r w:rsidR="000D5680" w:rsidRPr="00E80C43">
        <w:rPr>
          <w:rFonts w:ascii="Arial" w:hAnsi="Arial" w:cs="Arial"/>
          <w:iCs/>
          <w:sz w:val="24"/>
        </w:rPr>
        <w:t xml:space="preserve">. </w:t>
      </w:r>
      <w:r w:rsidR="008C40D0">
        <w:rPr>
          <w:rFonts w:ascii="Arial" w:hAnsi="Arial" w:cs="Arial"/>
          <w:iCs/>
          <w:sz w:val="24"/>
        </w:rPr>
        <w:t xml:space="preserve"> </w:t>
      </w:r>
      <w:r w:rsidR="000D5680" w:rsidRPr="00E80C43">
        <w:rPr>
          <w:rFonts w:ascii="Arial" w:hAnsi="Arial" w:cs="Arial"/>
          <w:iCs/>
          <w:sz w:val="24"/>
        </w:rPr>
        <w:t>Actualmente, e</w:t>
      </w:r>
      <w:r w:rsidR="00C11E0B" w:rsidRPr="00E80C43">
        <w:rPr>
          <w:rFonts w:ascii="Arial" w:hAnsi="Arial" w:cs="Arial"/>
          <w:iCs/>
          <w:sz w:val="24"/>
        </w:rPr>
        <w:t>l artículo 11</w:t>
      </w:r>
      <w:r w:rsidR="000D5680" w:rsidRPr="00E80C43">
        <w:rPr>
          <w:rFonts w:ascii="Arial" w:hAnsi="Arial" w:cs="Arial"/>
          <w:iCs/>
          <w:sz w:val="24"/>
        </w:rPr>
        <w:t xml:space="preserve"> de la</w:t>
      </w:r>
      <w:r w:rsidR="00C11E0B" w:rsidRPr="00E80C43">
        <w:rPr>
          <w:rFonts w:ascii="Arial" w:hAnsi="Arial" w:cs="Arial"/>
          <w:iCs/>
          <w:sz w:val="24"/>
        </w:rPr>
        <w:t xml:space="preserve"> Ley</w:t>
      </w:r>
      <w:r w:rsidR="000D5680" w:rsidRPr="00E80C43">
        <w:rPr>
          <w:rFonts w:ascii="Arial" w:hAnsi="Arial" w:cs="Arial"/>
          <w:iCs/>
          <w:sz w:val="24"/>
        </w:rPr>
        <w:t xml:space="preserve"> 35/2006</w:t>
      </w:r>
      <w:r w:rsidR="00C11E0B" w:rsidRPr="00E80C43">
        <w:rPr>
          <w:rFonts w:ascii="Arial" w:hAnsi="Arial" w:cs="Arial"/>
          <w:iCs/>
          <w:sz w:val="24"/>
        </w:rPr>
        <w:t xml:space="preserve"> Impuesto sobre la Renta de las Personas Físicas establece la individualización de las rentas independientemente del régimen económico del matrimonio</w:t>
      </w:r>
      <w:r w:rsidR="000D5680" w:rsidRPr="00E80C43">
        <w:rPr>
          <w:rFonts w:ascii="Arial" w:hAnsi="Arial" w:cs="Arial"/>
          <w:iCs/>
          <w:sz w:val="24"/>
        </w:rPr>
        <w:t xml:space="preserve">. No obstante, </w:t>
      </w:r>
      <w:r w:rsidR="00A211B7" w:rsidRPr="00E80C43">
        <w:rPr>
          <w:rFonts w:ascii="Arial" w:hAnsi="Arial" w:cs="Arial"/>
          <w:iCs/>
          <w:sz w:val="24"/>
        </w:rPr>
        <w:t>“</w:t>
      </w:r>
      <w:r w:rsidR="000D5680" w:rsidRPr="00E80C43">
        <w:rPr>
          <w:rFonts w:ascii="Arial" w:hAnsi="Arial" w:cs="Arial"/>
          <w:iCs/>
          <w:sz w:val="24"/>
        </w:rPr>
        <w:t xml:space="preserve">se mantiene su tratamiento actual en el impuesto para evitar numerosos perjudicados en los matrimonios en los que algunos no pueden acceder al mercado laboral”. </w:t>
      </w:r>
    </w:p>
    <w:p w14:paraId="4A2B0117" w14:textId="458FA689" w:rsidR="00A211B7" w:rsidRPr="0000626E" w:rsidRDefault="00DC1546" w:rsidP="0000626E">
      <w:pPr>
        <w:jc w:val="both"/>
        <w:rPr>
          <w:rFonts w:ascii="Arial" w:hAnsi="Arial" w:cs="Arial"/>
          <w:sz w:val="24"/>
        </w:rPr>
      </w:pPr>
      <w:r w:rsidRPr="008C40D0">
        <w:rPr>
          <w:rFonts w:ascii="Arial" w:hAnsi="Arial" w:cs="Arial"/>
          <w:iCs/>
          <w:sz w:val="24"/>
        </w:rPr>
        <w:t>Otro aspecto para destacar</w:t>
      </w:r>
      <w:r w:rsidR="00674F75" w:rsidRPr="008C40D0">
        <w:rPr>
          <w:rFonts w:ascii="Arial" w:hAnsi="Arial" w:cs="Arial"/>
          <w:iCs/>
          <w:sz w:val="24"/>
        </w:rPr>
        <w:t xml:space="preserve"> </w:t>
      </w:r>
      <w:r w:rsidR="00A211B7" w:rsidRPr="008C40D0">
        <w:rPr>
          <w:rFonts w:ascii="Arial" w:hAnsi="Arial" w:cs="Arial"/>
          <w:iCs/>
          <w:sz w:val="24"/>
        </w:rPr>
        <w:t>en el caso de España es la deducción por maternidad, incorporada mediante</w:t>
      </w:r>
      <w:r>
        <w:rPr>
          <w:rFonts w:ascii="Arial" w:hAnsi="Arial" w:cs="Arial"/>
          <w:iCs/>
          <w:sz w:val="24"/>
        </w:rPr>
        <w:t xml:space="preserve"> </w:t>
      </w:r>
      <w:r w:rsidR="00A211B7" w:rsidRPr="008C40D0">
        <w:rPr>
          <w:rFonts w:ascii="Arial" w:hAnsi="Arial" w:cs="Arial"/>
          <w:iCs/>
          <w:sz w:val="24"/>
        </w:rPr>
        <w:t>Ley 46/2002 que reformó la ley del Impuesto a la Renta. Actualmente se encuentra regulada en el artículo 81 de la ley 35/2006</w:t>
      </w:r>
      <w:r w:rsidR="00A211B7" w:rsidRPr="0000626E">
        <w:rPr>
          <w:rFonts w:ascii="Arial" w:hAnsi="Arial" w:cs="Arial"/>
          <w:iCs/>
          <w:sz w:val="24"/>
        </w:rPr>
        <w:t xml:space="preserve"> que establece: </w:t>
      </w:r>
      <w:r w:rsidR="00A211B7" w:rsidRPr="008C40D0">
        <w:rPr>
          <w:rFonts w:ascii="Arial" w:hAnsi="Arial" w:cs="Arial"/>
          <w:iCs/>
          <w:sz w:val="24"/>
        </w:rPr>
        <w:t>“las mujeres con hijos menores de tres años con derecho a la aplicación del mínimo por descendientes previsto en el artículo 58 de esta ley, que realicen una actividad por cuenta propia o ajena por la cual estén dadas de alta en el régimen correspondiente de la Seguridad Social o mutualidad, podrán minorar la cuota diferencial de este</w:t>
      </w:r>
      <w:r w:rsidR="00A211B7" w:rsidRPr="0000626E">
        <w:rPr>
          <w:rFonts w:ascii="Arial" w:hAnsi="Arial" w:cs="Arial"/>
          <w:sz w:val="24"/>
        </w:rPr>
        <w:t xml:space="preserve"> impuesto hasta en mil doscientos euros anuales por cada hijo menor de tres años</w:t>
      </w:r>
      <w:r w:rsidR="00E80C43" w:rsidRPr="0000626E">
        <w:rPr>
          <w:rStyle w:val="Refdenotaalpie"/>
          <w:rFonts w:ascii="Arial" w:hAnsi="Arial" w:cs="Arial"/>
          <w:sz w:val="24"/>
        </w:rPr>
        <w:footnoteReference w:id="24"/>
      </w:r>
      <w:r w:rsidR="00A211B7" w:rsidRPr="0000626E">
        <w:rPr>
          <w:rFonts w:ascii="Arial" w:hAnsi="Arial" w:cs="Arial"/>
          <w:sz w:val="24"/>
        </w:rPr>
        <w:t xml:space="preserve">”. </w:t>
      </w:r>
    </w:p>
    <w:p w14:paraId="6ED5A658" w14:textId="77777777" w:rsidR="00A211B7" w:rsidRPr="0000626E" w:rsidRDefault="00A211B7" w:rsidP="0000626E">
      <w:pPr>
        <w:jc w:val="both"/>
        <w:rPr>
          <w:rFonts w:ascii="Arial" w:hAnsi="Arial" w:cs="Arial"/>
          <w:sz w:val="24"/>
        </w:rPr>
      </w:pPr>
      <w:r w:rsidRPr="0000626E">
        <w:rPr>
          <w:rFonts w:ascii="Arial" w:hAnsi="Arial" w:cs="Arial"/>
          <w:sz w:val="24"/>
        </w:rPr>
        <w:t>En su Exposición de Motivos se enumeran los objetivos que persigue, entre los que se encuentra, “atender las necesidades surgidas de realidades tales como el descenso de la natalidad, el envejecimiento de la población y las situaciones de discapacidad al tiempo que se estimula la incorporación de la mujer al mercado laboral</w:t>
      </w:r>
      <w:r w:rsidR="00E80C43" w:rsidRPr="0000626E">
        <w:rPr>
          <w:rStyle w:val="Refdenotaalpie"/>
          <w:rFonts w:ascii="Arial" w:hAnsi="Arial" w:cs="Arial"/>
          <w:sz w:val="24"/>
        </w:rPr>
        <w:footnoteReference w:id="25"/>
      </w:r>
      <w:r w:rsidRPr="0000626E">
        <w:rPr>
          <w:rFonts w:ascii="Arial" w:hAnsi="Arial" w:cs="Arial"/>
          <w:sz w:val="24"/>
        </w:rPr>
        <w:t xml:space="preserve">”. </w:t>
      </w:r>
    </w:p>
    <w:p w14:paraId="155B79C1" w14:textId="77777777" w:rsidR="00040E14" w:rsidRPr="0000626E" w:rsidRDefault="00674F75" w:rsidP="0000626E">
      <w:pPr>
        <w:jc w:val="both"/>
        <w:rPr>
          <w:rFonts w:ascii="Arial" w:hAnsi="Arial" w:cs="Arial"/>
          <w:sz w:val="24"/>
        </w:rPr>
      </w:pPr>
      <w:r w:rsidRPr="0000626E">
        <w:rPr>
          <w:rFonts w:ascii="Arial" w:hAnsi="Arial" w:cs="Arial"/>
          <w:sz w:val="24"/>
        </w:rPr>
        <w:t xml:space="preserve">La beneficiaria de esta deducción es exclusivamente la madre trabajadora; únicamente se otorga al padre en el caso de muerte de la madre o si se le ha concedido la </w:t>
      </w:r>
      <w:r w:rsidRPr="00DC1546">
        <w:rPr>
          <w:rFonts w:ascii="Arial" w:hAnsi="Arial" w:cs="Arial"/>
          <w:sz w:val="24"/>
        </w:rPr>
        <w:t xml:space="preserve">guarda y </w:t>
      </w:r>
      <w:r w:rsidR="008C40D0" w:rsidRPr="00DC1546">
        <w:rPr>
          <w:rFonts w:ascii="Arial" w:hAnsi="Arial" w:cs="Arial"/>
          <w:sz w:val="24"/>
        </w:rPr>
        <w:t>custodia</w:t>
      </w:r>
      <w:r w:rsidRPr="00DC1546">
        <w:rPr>
          <w:rFonts w:ascii="Arial" w:hAnsi="Arial" w:cs="Arial"/>
          <w:sz w:val="24"/>
        </w:rPr>
        <w:t>.</w:t>
      </w:r>
      <w:r w:rsidRPr="0000626E">
        <w:rPr>
          <w:rFonts w:ascii="Arial" w:hAnsi="Arial" w:cs="Arial"/>
          <w:sz w:val="24"/>
        </w:rPr>
        <w:t xml:space="preserve"> Deben tener, al menos, un descendiente cuya edad no sea superior a tres años y es indiferente que sea biológico o adoptado. Se exige que la beneficiaria desempeñe una actividad por cuenta propia o ajena, justificándose con el documento de cotización a la Seguridad Social. </w:t>
      </w:r>
    </w:p>
    <w:p w14:paraId="715A9749" w14:textId="77777777" w:rsidR="00A211B7" w:rsidRPr="0000626E" w:rsidRDefault="00A211B7" w:rsidP="0000626E">
      <w:pPr>
        <w:jc w:val="both"/>
        <w:rPr>
          <w:rFonts w:ascii="Arial" w:hAnsi="Arial" w:cs="Arial"/>
          <w:sz w:val="24"/>
        </w:rPr>
      </w:pPr>
    </w:p>
    <w:p w14:paraId="5DB86E98" w14:textId="77777777" w:rsidR="00DC1546" w:rsidRDefault="00DC1546">
      <w:pPr>
        <w:rPr>
          <w:rFonts w:ascii="Arial" w:hAnsi="Arial" w:cs="Arial"/>
          <w:b/>
          <w:sz w:val="24"/>
        </w:rPr>
      </w:pPr>
    </w:p>
    <w:p w14:paraId="13D39624" w14:textId="77777777" w:rsidR="00DC1546" w:rsidRDefault="00DC1546">
      <w:pPr>
        <w:rPr>
          <w:rFonts w:ascii="Arial" w:hAnsi="Arial" w:cs="Arial"/>
          <w:b/>
          <w:sz w:val="24"/>
        </w:rPr>
      </w:pPr>
    </w:p>
    <w:p w14:paraId="4F91295D" w14:textId="77777777" w:rsidR="00DC1546" w:rsidRDefault="00DC1546">
      <w:pPr>
        <w:rPr>
          <w:rFonts w:ascii="Arial" w:hAnsi="Arial" w:cs="Arial"/>
          <w:b/>
          <w:sz w:val="24"/>
        </w:rPr>
      </w:pPr>
    </w:p>
    <w:p w14:paraId="291C3FFD" w14:textId="77777777" w:rsidR="00DC1546" w:rsidRDefault="00DC1546">
      <w:pPr>
        <w:rPr>
          <w:rFonts w:ascii="Arial" w:hAnsi="Arial" w:cs="Arial"/>
          <w:b/>
          <w:sz w:val="24"/>
        </w:rPr>
      </w:pPr>
    </w:p>
    <w:p w14:paraId="25460791" w14:textId="77777777" w:rsidR="00DC1546" w:rsidRDefault="00DC1546">
      <w:pPr>
        <w:rPr>
          <w:rFonts w:ascii="Arial" w:hAnsi="Arial" w:cs="Arial"/>
          <w:b/>
          <w:sz w:val="24"/>
        </w:rPr>
      </w:pPr>
    </w:p>
    <w:p w14:paraId="450EC7D2" w14:textId="77777777" w:rsidR="00DC1546" w:rsidRDefault="00DC1546">
      <w:pPr>
        <w:rPr>
          <w:rFonts w:ascii="Arial" w:hAnsi="Arial" w:cs="Arial"/>
          <w:b/>
          <w:sz w:val="24"/>
        </w:rPr>
      </w:pPr>
    </w:p>
    <w:p w14:paraId="28195575" w14:textId="77777777" w:rsidR="00DC1546" w:rsidRDefault="00DC1546">
      <w:pPr>
        <w:rPr>
          <w:rFonts w:ascii="Arial" w:hAnsi="Arial" w:cs="Arial"/>
          <w:b/>
          <w:sz w:val="24"/>
        </w:rPr>
      </w:pPr>
    </w:p>
    <w:p w14:paraId="0E43C776" w14:textId="77777777" w:rsidR="00DC1546" w:rsidRDefault="00DC1546">
      <w:pPr>
        <w:rPr>
          <w:rFonts w:ascii="Arial" w:hAnsi="Arial" w:cs="Arial"/>
          <w:b/>
          <w:sz w:val="24"/>
        </w:rPr>
      </w:pPr>
    </w:p>
    <w:p w14:paraId="2D19E2EB" w14:textId="1DAA94D7" w:rsidR="00DC1546" w:rsidRDefault="00DC1546">
      <w:pPr>
        <w:rPr>
          <w:rFonts w:ascii="Arial" w:hAnsi="Arial" w:cs="Arial"/>
          <w:b/>
          <w:sz w:val="24"/>
        </w:rPr>
      </w:pPr>
    </w:p>
    <w:p w14:paraId="341CCF6D" w14:textId="77777777" w:rsidR="00DC1546" w:rsidRDefault="00DC1546">
      <w:pPr>
        <w:rPr>
          <w:rFonts w:ascii="Arial" w:hAnsi="Arial" w:cs="Arial"/>
          <w:b/>
          <w:sz w:val="24"/>
        </w:rPr>
      </w:pPr>
    </w:p>
    <w:p w14:paraId="40745158" w14:textId="77777777" w:rsidR="00DC1546" w:rsidRDefault="00DC1546">
      <w:pPr>
        <w:rPr>
          <w:rFonts w:ascii="Arial" w:hAnsi="Arial" w:cs="Arial"/>
          <w:b/>
          <w:sz w:val="24"/>
        </w:rPr>
      </w:pPr>
    </w:p>
    <w:p w14:paraId="3B6AB1DF" w14:textId="496163ED" w:rsidR="00534B37" w:rsidRDefault="00A80949">
      <w:pPr>
        <w:rPr>
          <w:rFonts w:ascii="Arial" w:hAnsi="Arial" w:cs="Arial"/>
          <w:sz w:val="24"/>
        </w:rPr>
      </w:pPr>
      <w:r>
        <w:rPr>
          <w:rFonts w:ascii="Arial" w:hAnsi="Arial" w:cs="Arial"/>
          <w:b/>
          <w:sz w:val="24"/>
        </w:rPr>
        <w:lastRenderedPageBreak/>
        <w:t>Alg</w:t>
      </w:r>
      <w:r w:rsidR="00A40D87">
        <w:rPr>
          <w:rFonts w:ascii="Arial" w:hAnsi="Arial" w:cs="Arial"/>
          <w:b/>
          <w:sz w:val="24"/>
        </w:rPr>
        <w:t xml:space="preserve">unas reseñas </w:t>
      </w:r>
      <w:r>
        <w:rPr>
          <w:rFonts w:ascii="Arial" w:hAnsi="Arial" w:cs="Arial"/>
          <w:b/>
          <w:sz w:val="24"/>
        </w:rPr>
        <w:t>de otros países</w:t>
      </w:r>
    </w:p>
    <w:p w14:paraId="073696A6" w14:textId="77777777" w:rsidR="007E6CE7" w:rsidRPr="00CE385B" w:rsidRDefault="007E6CE7">
      <w:pPr>
        <w:rPr>
          <w:rFonts w:ascii="Arial" w:hAnsi="Arial" w:cs="Arial"/>
          <w:sz w:val="24"/>
          <w:szCs w:val="24"/>
        </w:rPr>
      </w:pPr>
    </w:p>
    <w:p w14:paraId="543E2197" w14:textId="77777777" w:rsidR="00CE385B" w:rsidRPr="00CE385B" w:rsidRDefault="00CE385B" w:rsidP="00831147">
      <w:pPr>
        <w:jc w:val="both"/>
        <w:rPr>
          <w:rFonts w:ascii="Arial" w:eastAsia="Times New Roman" w:hAnsi="Arial" w:cs="Arial"/>
          <w:color w:val="231F20"/>
          <w:sz w:val="24"/>
          <w:szCs w:val="24"/>
          <w:lang w:eastAsia="es-AR"/>
        </w:rPr>
      </w:pPr>
      <w:r>
        <w:rPr>
          <w:rFonts w:ascii="Arial" w:eastAsia="Times New Roman" w:hAnsi="Arial" w:cs="Arial"/>
          <w:color w:val="231F20"/>
          <w:sz w:val="24"/>
          <w:szCs w:val="24"/>
          <w:lang w:eastAsia="es-AR"/>
        </w:rPr>
        <w:t xml:space="preserve">- </w:t>
      </w:r>
      <w:r w:rsidRPr="00CE385B">
        <w:rPr>
          <w:rFonts w:ascii="Arial" w:hAnsi="Arial" w:cs="Arial"/>
          <w:sz w:val="24"/>
          <w:szCs w:val="24"/>
        </w:rPr>
        <w:t>Irlanda en 1993 pasó de la declaración conjunta a nombre del esposo, con imposición optativa en forma separada sobre la renta laboral de la mujer, a un régimen de declaración conjunta a nombre del cónyuge con mayores ingresos, con imposición optativa en forma separada sobre la renta laboral del otro cónyuge</w:t>
      </w:r>
      <w:r>
        <w:rPr>
          <w:rStyle w:val="Refdenotaalpie"/>
          <w:rFonts w:ascii="Arial" w:hAnsi="Arial" w:cs="Arial"/>
          <w:sz w:val="24"/>
          <w:szCs w:val="24"/>
        </w:rPr>
        <w:footnoteReference w:id="26"/>
      </w:r>
      <w:r w:rsidRPr="00CE385B">
        <w:rPr>
          <w:rFonts w:ascii="Arial" w:hAnsi="Arial" w:cs="Arial"/>
          <w:sz w:val="24"/>
          <w:szCs w:val="24"/>
        </w:rPr>
        <w:t>.</w:t>
      </w:r>
    </w:p>
    <w:p w14:paraId="6E9B7C0A" w14:textId="77777777" w:rsidR="00A40D87" w:rsidRDefault="00A40D87" w:rsidP="00831147">
      <w:pPr>
        <w:jc w:val="both"/>
        <w:rPr>
          <w:rFonts w:ascii="Arial" w:eastAsia="Times New Roman" w:hAnsi="Arial" w:cs="Arial"/>
          <w:color w:val="231F20"/>
          <w:sz w:val="24"/>
          <w:szCs w:val="24"/>
          <w:lang w:eastAsia="es-AR"/>
        </w:rPr>
      </w:pPr>
    </w:p>
    <w:p w14:paraId="5DF271D5" w14:textId="77777777" w:rsidR="00CE385B" w:rsidRPr="00CE385B" w:rsidRDefault="00CE385B" w:rsidP="00831147">
      <w:pPr>
        <w:jc w:val="both"/>
        <w:rPr>
          <w:rFonts w:ascii="Arial" w:eastAsia="Times New Roman" w:hAnsi="Arial" w:cs="Arial"/>
          <w:color w:val="231F20"/>
          <w:sz w:val="24"/>
          <w:szCs w:val="24"/>
          <w:lang w:eastAsia="es-AR"/>
        </w:rPr>
      </w:pPr>
      <w:r>
        <w:rPr>
          <w:rFonts w:ascii="Arial" w:eastAsia="Times New Roman" w:hAnsi="Arial" w:cs="Arial"/>
          <w:color w:val="231F20"/>
          <w:sz w:val="24"/>
          <w:szCs w:val="24"/>
          <w:lang w:eastAsia="es-AR"/>
        </w:rPr>
        <w:t xml:space="preserve">- </w:t>
      </w:r>
      <w:r w:rsidR="00822EBA" w:rsidRPr="00CE385B">
        <w:rPr>
          <w:rFonts w:ascii="Arial" w:eastAsia="Times New Roman" w:hAnsi="Arial" w:cs="Arial"/>
          <w:color w:val="231F20"/>
          <w:sz w:val="24"/>
          <w:szCs w:val="24"/>
          <w:lang w:eastAsia="es-AR"/>
        </w:rPr>
        <w:t>Los Países Ba</w:t>
      </w:r>
      <w:r w:rsidRPr="00CE385B">
        <w:rPr>
          <w:rFonts w:ascii="Arial" w:eastAsia="Times New Roman" w:hAnsi="Arial" w:cs="Arial"/>
          <w:color w:val="231F20"/>
          <w:sz w:val="24"/>
          <w:szCs w:val="24"/>
          <w:lang w:eastAsia="es-AR"/>
        </w:rPr>
        <w:t>jos en 1984</w:t>
      </w:r>
      <w:r w:rsidR="00822EBA" w:rsidRPr="00CE385B">
        <w:rPr>
          <w:rFonts w:ascii="Arial" w:eastAsia="Times New Roman" w:hAnsi="Arial" w:cs="Arial"/>
          <w:color w:val="231F20"/>
          <w:sz w:val="24"/>
          <w:szCs w:val="24"/>
          <w:lang w:eastAsia="es-AR"/>
        </w:rPr>
        <w:t xml:space="preserve"> dejaron de otorgar una asignación exenta de impuestos más alta a un hombre casado</w:t>
      </w:r>
      <w:r w:rsidRPr="00CE385B">
        <w:rPr>
          <w:rFonts w:ascii="Arial" w:eastAsia="Times New Roman" w:hAnsi="Arial" w:cs="Arial"/>
          <w:color w:val="231F20"/>
          <w:sz w:val="24"/>
          <w:szCs w:val="24"/>
          <w:lang w:eastAsia="es-AR"/>
        </w:rPr>
        <w:t xml:space="preserve"> </w:t>
      </w:r>
      <w:r w:rsidR="00822EBA" w:rsidRPr="00CE385B">
        <w:rPr>
          <w:rFonts w:ascii="Arial" w:eastAsia="Times New Roman" w:hAnsi="Arial" w:cs="Arial"/>
          <w:color w:val="231F20"/>
          <w:sz w:val="24"/>
          <w:szCs w:val="24"/>
          <w:lang w:eastAsia="es-AR"/>
        </w:rPr>
        <w:t>que a una mujer casada, a una desgravación fiscal básica igual</w:t>
      </w:r>
      <w:r>
        <w:rPr>
          <w:rStyle w:val="Refdenotaalpie"/>
          <w:rFonts w:ascii="Arial" w:eastAsia="Times New Roman" w:hAnsi="Arial" w:cs="Arial"/>
          <w:color w:val="231F20"/>
          <w:sz w:val="24"/>
          <w:szCs w:val="24"/>
          <w:lang w:eastAsia="es-AR"/>
        </w:rPr>
        <w:footnoteReference w:id="27"/>
      </w:r>
      <w:r w:rsidR="00822EBA" w:rsidRPr="00CE385B">
        <w:rPr>
          <w:rFonts w:ascii="Arial" w:eastAsia="Times New Roman" w:hAnsi="Arial" w:cs="Arial"/>
          <w:color w:val="231F20"/>
          <w:sz w:val="24"/>
          <w:szCs w:val="24"/>
          <w:lang w:eastAsia="es-AR"/>
        </w:rPr>
        <w:t>.</w:t>
      </w:r>
    </w:p>
    <w:p w14:paraId="3905EF4A" w14:textId="77777777" w:rsidR="00A40D87" w:rsidRDefault="00A40D87" w:rsidP="00CE385B">
      <w:pPr>
        <w:jc w:val="both"/>
        <w:rPr>
          <w:rFonts w:ascii="Arial" w:eastAsia="Times New Roman" w:hAnsi="Arial" w:cs="Arial"/>
          <w:color w:val="231F20"/>
          <w:sz w:val="24"/>
          <w:szCs w:val="24"/>
          <w:lang w:eastAsia="es-AR"/>
        </w:rPr>
      </w:pPr>
    </w:p>
    <w:p w14:paraId="33B9CDD7" w14:textId="77777777" w:rsidR="00822EBA" w:rsidRPr="00CE385B" w:rsidRDefault="00CE385B" w:rsidP="00CE385B">
      <w:pPr>
        <w:jc w:val="both"/>
        <w:rPr>
          <w:rFonts w:ascii="Arial" w:eastAsia="Times New Roman" w:hAnsi="Arial" w:cs="Arial"/>
          <w:color w:val="231F20"/>
          <w:sz w:val="24"/>
          <w:szCs w:val="24"/>
          <w:shd w:val="clear" w:color="auto" w:fill="C9D7F1"/>
          <w:lang w:eastAsia="es-AR"/>
        </w:rPr>
      </w:pPr>
      <w:r>
        <w:rPr>
          <w:rFonts w:ascii="Arial" w:eastAsia="Times New Roman" w:hAnsi="Arial" w:cs="Arial"/>
          <w:color w:val="231F20"/>
          <w:sz w:val="24"/>
          <w:szCs w:val="24"/>
          <w:lang w:eastAsia="es-AR"/>
        </w:rPr>
        <w:t xml:space="preserve">- </w:t>
      </w:r>
      <w:r w:rsidRPr="00CE385B">
        <w:rPr>
          <w:rFonts w:ascii="Arial" w:eastAsia="Times New Roman" w:hAnsi="Arial" w:cs="Arial"/>
          <w:color w:val="231F20"/>
          <w:sz w:val="24"/>
          <w:szCs w:val="24"/>
          <w:lang w:eastAsia="es-AR"/>
        </w:rPr>
        <w:t>En Sudáfrica en 1995</w:t>
      </w:r>
      <w:r w:rsidR="00822EBA" w:rsidRPr="00CE385B">
        <w:rPr>
          <w:rFonts w:ascii="Arial" w:eastAsia="Times New Roman" w:hAnsi="Arial" w:cs="Arial"/>
          <w:color w:val="231F20"/>
          <w:sz w:val="24"/>
          <w:szCs w:val="24"/>
          <w:lang w:eastAsia="es-AR"/>
        </w:rPr>
        <w:t xml:space="preserve"> </w:t>
      </w:r>
      <w:r w:rsidRPr="00CE385B">
        <w:rPr>
          <w:rFonts w:ascii="Arial" w:hAnsi="Arial" w:cs="Arial"/>
          <w:sz w:val="24"/>
          <w:szCs w:val="24"/>
        </w:rPr>
        <w:t>se dejó de gravar a las personas solteras y a las mujeres casadas con una escala de tipos más altos que los aplicables a los hombres casados, y se adoptó en cambio una escala impositiva unificada</w:t>
      </w:r>
      <w:r>
        <w:rPr>
          <w:rStyle w:val="Refdenotaalpie"/>
          <w:rFonts w:ascii="Arial" w:hAnsi="Arial" w:cs="Arial"/>
          <w:sz w:val="24"/>
          <w:szCs w:val="24"/>
        </w:rPr>
        <w:footnoteReference w:id="28"/>
      </w:r>
      <w:r w:rsidRPr="00CE385B">
        <w:rPr>
          <w:rFonts w:ascii="Arial" w:hAnsi="Arial" w:cs="Arial"/>
          <w:sz w:val="24"/>
          <w:szCs w:val="24"/>
        </w:rPr>
        <w:t>.</w:t>
      </w:r>
    </w:p>
    <w:p w14:paraId="7A1A706B" w14:textId="77777777" w:rsidR="00A40D87" w:rsidRDefault="00A40D87" w:rsidP="00CE385B">
      <w:pPr>
        <w:jc w:val="both"/>
        <w:rPr>
          <w:rFonts w:ascii="Arial" w:hAnsi="Arial" w:cs="Arial"/>
          <w:sz w:val="24"/>
          <w:szCs w:val="24"/>
        </w:rPr>
      </w:pPr>
    </w:p>
    <w:p w14:paraId="6357A55E" w14:textId="77777777" w:rsidR="00CE385B" w:rsidRDefault="00831147" w:rsidP="00CE385B">
      <w:pPr>
        <w:jc w:val="both"/>
        <w:rPr>
          <w:rFonts w:ascii="Arial" w:hAnsi="Arial" w:cs="Arial"/>
          <w:sz w:val="24"/>
          <w:szCs w:val="24"/>
        </w:rPr>
      </w:pPr>
      <w:r w:rsidRPr="00CE385B">
        <w:rPr>
          <w:rFonts w:ascii="Arial" w:hAnsi="Arial" w:cs="Arial"/>
          <w:sz w:val="24"/>
          <w:szCs w:val="24"/>
        </w:rPr>
        <w:t xml:space="preserve">- Reino Unido: en 1990 </w:t>
      </w:r>
      <w:r w:rsidR="00534B37" w:rsidRPr="00CE385B">
        <w:rPr>
          <w:rFonts w:ascii="Arial" w:hAnsi="Arial" w:cs="Arial"/>
          <w:sz w:val="24"/>
          <w:szCs w:val="24"/>
        </w:rPr>
        <w:t xml:space="preserve">se sustituyó el régimen de declaración conjunta </w:t>
      </w:r>
      <w:r w:rsidRPr="00CE385B">
        <w:rPr>
          <w:rFonts w:ascii="Arial" w:hAnsi="Arial" w:cs="Arial"/>
          <w:sz w:val="24"/>
          <w:szCs w:val="24"/>
        </w:rPr>
        <w:t xml:space="preserve"> del impuesto a la renta </w:t>
      </w:r>
      <w:r w:rsidR="00534B37" w:rsidRPr="00CE385B">
        <w:rPr>
          <w:rFonts w:ascii="Arial" w:hAnsi="Arial" w:cs="Arial"/>
          <w:sz w:val="24"/>
          <w:szCs w:val="24"/>
        </w:rPr>
        <w:t>(con la opción de declaración por separado si la esposa percibía renta laboral) por uno de declaración individual obligatoria. Antes de 1990, si la pareja presentaba declaraciones por separado, toda la renta generada por los bienes se atribuía al esposo</w:t>
      </w:r>
      <w:r w:rsidRPr="00CE385B">
        <w:rPr>
          <w:rStyle w:val="Refdenotaalpie"/>
          <w:rFonts w:ascii="Arial" w:hAnsi="Arial" w:cs="Arial"/>
          <w:sz w:val="24"/>
          <w:szCs w:val="24"/>
        </w:rPr>
        <w:footnoteReference w:id="29"/>
      </w:r>
      <w:r w:rsidR="00534B37" w:rsidRPr="00CE385B">
        <w:rPr>
          <w:rFonts w:ascii="Arial" w:hAnsi="Arial" w:cs="Arial"/>
          <w:sz w:val="24"/>
          <w:szCs w:val="24"/>
        </w:rPr>
        <w:t xml:space="preserve">. </w:t>
      </w:r>
    </w:p>
    <w:p w14:paraId="346FE197" w14:textId="77777777" w:rsidR="00A40D87" w:rsidRDefault="00A40D87" w:rsidP="00CE385B">
      <w:pPr>
        <w:jc w:val="both"/>
        <w:rPr>
          <w:rFonts w:ascii="Arial" w:hAnsi="Arial" w:cs="Arial"/>
          <w:sz w:val="24"/>
          <w:szCs w:val="24"/>
        </w:rPr>
      </w:pPr>
    </w:p>
    <w:p w14:paraId="432E1A8C" w14:textId="5B188A15" w:rsidR="00822EBA" w:rsidRPr="00CE385B" w:rsidRDefault="00831147" w:rsidP="00CE385B">
      <w:pPr>
        <w:jc w:val="both"/>
        <w:rPr>
          <w:rFonts w:ascii="Arial" w:hAnsi="Arial" w:cs="Arial"/>
          <w:sz w:val="24"/>
          <w:szCs w:val="24"/>
        </w:rPr>
      </w:pPr>
      <w:r w:rsidRPr="00CE385B">
        <w:rPr>
          <w:rFonts w:ascii="Arial" w:hAnsi="Arial" w:cs="Arial"/>
          <w:sz w:val="24"/>
          <w:szCs w:val="24"/>
        </w:rPr>
        <w:t>- En Canadá, el gobierno quitó el impuesto rosa</w:t>
      </w:r>
      <w:r w:rsidR="00DC1546">
        <w:rPr>
          <w:rFonts w:ascii="Arial" w:hAnsi="Arial" w:cs="Arial"/>
          <w:sz w:val="24"/>
          <w:szCs w:val="24"/>
        </w:rPr>
        <w:t xml:space="preserve"> (impuesto al consumo sobre productos de gestión menstrual)</w:t>
      </w:r>
      <w:r w:rsidRPr="00CE385B">
        <w:rPr>
          <w:rFonts w:ascii="Arial" w:hAnsi="Arial" w:cs="Arial"/>
          <w:sz w:val="24"/>
          <w:szCs w:val="24"/>
        </w:rPr>
        <w:t xml:space="preserve"> en 2015 luego de que una iniciativa juntara 74 mil firmas pidiendo su remoción</w:t>
      </w:r>
      <w:r w:rsidRPr="00CE385B">
        <w:rPr>
          <w:rStyle w:val="Refdenotaalpie"/>
          <w:rFonts w:ascii="Arial" w:hAnsi="Arial" w:cs="Arial"/>
          <w:sz w:val="24"/>
          <w:szCs w:val="24"/>
        </w:rPr>
        <w:footnoteReference w:id="30"/>
      </w:r>
      <w:r w:rsidRPr="00CE385B">
        <w:rPr>
          <w:rFonts w:ascii="Arial" w:hAnsi="Arial" w:cs="Arial"/>
          <w:sz w:val="24"/>
          <w:szCs w:val="24"/>
        </w:rPr>
        <w:t>.</w:t>
      </w:r>
    </w:p>
    <w:p w14:paraId="4AA495DA" w14:textId="77777777" w:rsidR="00DC1546" w:rsidRDefault="00DC1546" w:rsidP="00831147">
      <w:pPr>
        <w:jc w:val="both"/>
        <w:rPr>
          <w:rFonts w:ascii="Arial" w:hAnsi="Arial" w:cs="Arial"/>
          <w:sz w:val="24"/>
          <w:szCs w:val="24"/>
        </w:rPr>
      </w:pPr>
    </w:p>
    <w:p w14:paraId="5ABD4BA4" w14:textId="67372C1F" w:rsidR="00FE4E31" w:rsidRPr="00CE385B" w:rsidRDefault="00831147" w:rsidP="00831147">
      <w:pPr>
        <w:jc w:val="both"/>
        <w:rPr>
          <w:rFonts w:ascii="Arial" w:hAnsi="Arial" w:cs="Arial"/>
          <w:sz w:val="24"/>
          <w:szCs w:val="24"/>
        </w:rPr>
      </w:pPr>
      <w:r w:rsidRPr="00CE385B">
        <w:rPr>
          <w:rFonts w:ascii="Arial" w:hAnsi="Arial" w:cs="Arial"/>
          <w:sz w:val="24"/>
          <w:szCs w:val="24"/>
        </w:rPr>
        <w:t xml:space="preserve">- </w:t>
      </w:r>
      <w:r w:rsidR="00F65AEA" w:rsidRPr="00CE385B">
        <w:rPr>
          <w:rFonts w:ascii="Arial" w:hAnsi="Arial" w:cs="Arial"/>
          <w:sz w:val="24"/>
          <w:szCs w:val="24"/>
        </w:rPr>
        <w:t>En Italia y España</w:t>
      </w:r>
      <w:r w:rsidRPr="00CE385B">
        <w:rPr>
          <w:rFonts w:ascii="Arial" w:hAnsi="Arial" w:cs="Arial"/>
          <w:sz w:val="24"/>
          <w:szCs w:val="24"/>
        </w:rPr>
        <w:t xml:space="preserve"> desde 2019 </w:t>
      </w:r>
      <w:r w:rsidR="00F65AEA" w:rsidRPr="00CE385B">
        <w:rPr>
          <w:rFonts w:ascii="Arial" w:hAnsi="Arial" w:cs="Arial"/>
          <w:sz w:val="24"/>
          <w:szCs w:val="24"/>
        </w:rPr>
        <w:t>se aplica una tasa de IVA reducida</w:t>
      </w:r>
      <w:r w:rsidRPr="00CE385B">
        <w:rPr>
          <w:rFonts w:ascii="Arial" w:hAnsi="Arial" w:cs="Arial"/>
          <w:sz w:val="24"/>
          <w:szCs w:val="24"/>
        </w:rPr>
        <w:t xml:space="preserve"> en IVA sobre productos de gestión menstrual</w:t>
      </w:r>
      <w:r w:rsidR="00CE385B">
        <w:rPr>
          <w:rStyle w:val="Refdenotaalpie"/>
          <w:rFonts w:ascii="Arial" w:hAnsi="Arial" w:cs="Arial"/>
          <w:sz w:val="24"/>
          <w:szCs w:val="24"/>
        </w:rPr>
        <w:footnoteReference w:id="31"/>
      </w:r>
      <w:r w:rsidR="00F65AEA" w:rsidRPr="00CE385B">
        <w:rPr>
          <w:rFonts w:ascii="Arial" w:hAnsi="Arial" w:cs="Arial"/>
          <w:sz w:val="24"/>
          <w:szCs w:val="24"/>
        </w:rPr>
        <w:t>.</w:t>
      </w:r>
    </w:p>
    <w:p w14:paraId="192979ED" w14:textId="77777777" w:rsidR="00DC1546" w:rsidRDefault="00DC1546" w:rsidP="003D7C90">
      <w:pPr>
        <w:jc w:val="both"/>
        <w:rPr>
          <w:rFonts w:ascii="Arial" w:hAnsi="Arial" w:cs="Arial"/>
          <w:sz w:val="24"/>
          <w:szCs w:val="24"/>
        </w:rPr>
      </w:pPr>
    </w:p>
    <w:p w14:paraId="2B0BCA2A" w14:textId="6BC25450" w:rsidR="00D16D43" w:rsidRPr="003D7C90" w:rsidRDefault="00831147" w:rsidP="003D7C90">
      <w:pPr>
        <w:jc w:val="both"/>
        <w:rPr>
          <w:rFonts w:ascii="Arial" w:hAnsi="Arial" w:cs="Arial"/>
          <w:sz w:val="24"/>
          <w:szCs w:val="24"/>
        </w:rPr>
      </w:pPr>
      <w:r w:rsidRPr="00CE385B">
        <w:rPr>
          <w:rFonts w:ascii="Arial" w:hAnsi="Arial" w:cs="Arial"/>
          <w:sz w:val="24"/>
          <w:szCs w:val="24"/>
        </w:rPr>
        <w:t xml:space="preserve">- </w:t>
      </w:r>
      <w:r w:rsidR="00F65AEA" w:rsidRPr="00CE385B">
        <w:rPr>
          <w:rFonts w:ascii="Arial" w:hAnsi="Arial" w:cs="Arial"/>
          <w:sz w:val="24"/>
          <w:szCs w:val="24"/>
        </w:rPr>
        <w:t xml:space="preserve"> En Irlanda </w:t>
      </w:r>
      <w:r w:rsidR="00CE385B">
        <w:rPr>
          <w:rFonts w:ascii="Arial" w:hAnsi="Arial" w:cs="Arial"/>
          <w:sz w:val="24"/>
          <w:szCs w:val="24"/>
        </w:rPr>
        <w:t xml:space="preserve">los productos de gestión menstrual </w:t>
      </w:r>
      <w:r w:rsidR="00F65AEA" w:rsidRPr="00CE385B">
        <w:rPr>
          <w:rFonts w:ascii="Arial" w:hAnsi="Arial" w:cs="Arial"/>
          <w:sz w:val="24"/>
          <w:szCs w:val="24"/>
        </w:rPr>
        <w:t>están exentos</w:t>
      </w:r>
      <w:r w:rsidR="00CE385B">
        <w:rPr>
          <w:rStyle w:val="Refdenotaalpie"/>
          <w:rFonts w:ascii="Arial" w:hAnsi="Arial" w:cs="Arial"/>
          <w:sz w:val="24"/>
          <w:szCs w:val="24"/>
        </w:rPr>
        <w:footnoteReference w:id="32"/>
      </w:r>
      <w:r w:rsidR="00F65AEA" w:rsidRPr="00CE385B">
        <w:rPr>
          <w:rFonts w:ascii="Arial" w:hAnsi="Arial" w:cs="Arial"/>
          <w:sz w:val="24"/>
          <w:szCs w:val="24"/>
        </w:rPr>
        <w:t xml:space="preserve">. </w:t>
      </w:r>
    </w:p>
    <w:p w14:paraId="7E578332" w14:textId="77777777" w:rsidR="00A40D87" w:rsidRDefault="00A40D87">
      <w:pPr>
        <w:rPr>
          <w:rFonts w:ascii="Arial" w:hAnsi="Arial" w:cs="Arial"/>
          <w:b/>
          <w:sz w:val="24"/>
          <w:u w:val="single"/>
        </w:rPr>
      </w:pPr>
    </w:p>
    <w:p w14:paraId="7E51227A" w14:textId="32F4A1AC" w:rsidR="00A40D87" w:rsidRDefault="00A40D87">
      <w:pPr>
        <w:rPr>
          <w:rFonts w:ascii="Arial" w:hAnsi="Arial" w:cs="Arial"/>
          <w:b/>
          <w:sz w:val="24"/>
          <w:u w:val="single"/>
        </w:rPr>
      </w:pPr>
    </w:p>
    <w:p w14:paraId="6DEB1D65" w14:textId="6FD3AAB1" w:rsidR="00DC1546" w:rsidRDefault="00DC1546">
      <w:pPr>
        <w:rPr>
          <w:rFonts w:ascii="Arial" w:hAnsi="Arial" w:cs="Arial"/>
          <w:b/>
          <w:sz w:val="24"/>
          <w:u w:val="single"/>
        </w:rPr>
      </w:pPr>
    </w:p>
    <w:p w14:paraId="26484402" w14:textId="3D65D65F" w:rsidR="00DC1546" w:rsidRDefault="00DC1546">
      <w:pPr>
        <w:rPr>
          <w:rFonts w:ascii="Arial" w:hAnsi="Arial" w:cs="Arial"/>
          <w:b/>
          <w:sz w:val="24"/>
          <w:u w:val="single"/>
        </w:rPr>
      </w:pPr>
    </w:p>
    <w:p w14:paraId="06DDC598" w14:textId="04F20BD9" w:rsidR="00DC1546" w:rsidRDefault="00DC1546">
      <w:pPr>
        <w:rPr>
          <w:rFonts w:ascii="Arial" w:hAnsi="Arial" w:cs="Arial"/>
          <w:b/>
          <w:sz w:val="24"/>
          <w:u w:val="single"/>
        </w:rPr>
      </w:pPr>
    </w:p>
    <w:p w14:paraId="022EB077" w14:textId="2A52EB13" w:rsidR="00DC1546" w:rsidRDefault="00DC1546">
      <w:pPr>
        <w:rPr>
          <w:rFonts w:ascii="Arial" w:hAnsi="Arial" w:cs="Arial"/>
          <w:b/>
          <w:sz w:val="24"/>
          <w:u w:val="single"/>
        </w:rPr>
      </w:pPr>
    </w:p>
    <w:p w14:paraId="4A10FFC2" w14:textId="77777777" w:rsidR="00D7375D" w:rsidRDefault="00D7375D">
      <w:pPr>
        <w:rPr>
          <w:rFonts w:ascii="Arial" w:hAnsi="Arial" w:cs="Arial"/>
          <w:b/>
          <w:sz w:val="24"/>
          <w:u w:val="single"/>
        </w:rPr>
      </w:pPr>
    </w:p>
    <w:p w14:paraId="7B46F217" w14:textId="77777777" w:rsidR="00DC1546" w:rsidRDefault="00DC1546">
      <w:pPr>
        <w:rPr>
          <w:rFonts w:ascii="Arial" w:hAnsi="Arial" w:cs="Arial"/>
          <w:b/>
          <w:sz w:val="24"/>
          <w:u w:val="single"/>
        </w:rPr>
      </w:pPr>
    </w:p>
    <w:p w14:paraId="09A49257" w14:textId="77777777" w:rsidR="0050050F" w:rsidRPr="0050050F" w:rsidRDefault="00A80949">
      <w:pPr>
        <w:rPr>
          <w:rFonts w:ascii="Arial" w:hAnsi="Arial" w:cs="Arial"/>
          <w:b/>
          <w:sz w:val="24"/>
          <w:u w:val="single"/>
        </w:rPr>
      </w:pPr>
      <w:r>
        <w:rPr>
          <w:rFonts w:ascii="Arial" w:hAnsi="Arial" w:cs="Arial"/>
          <w:b/>
          <w:sz w:val="24"/>
          <w:u w:val="single"/>
        </w:rPr>
        <w:lastRenderedPageBreak/>
        <w:t xml:space="preserve">5 </w:t>
      </w:r>
      <w:r w:rsidR="0050050F" w:rsidRPr="0050050F">
        <w:rPr>
          <w:rFonts w:ascii="Arial" w:hAnsi="Arial" w:cs="Arial"/>
          <w:b/>
          <w:sz w:val="24"/>
          <w:u w:val="single"/>
        </w:rPr>
        <w:t>Breve análisis de diversas propuestas</w:t>
      </w:r>
    </w:p>
    <w:p w14:paraId="098EDC5D" w14:textId="77777777" w:rsidR="0050050F" w:rsidRDefault="0050050F">
      <w:pPr>
        <w:rPr>
          <w:rFonts w:ascii="Arial" w:hAnsi="Arial" w:cs="Arial"/>
          <w:b/>
          <w:sz w:val="24"/>
          <w:u w:val="single"/>
        </w:rPr>
      </w:pPr>
    </w:p>
    <w:p w14:paraId="48A89D92" w14:textId="77777777" w:rsidR="0050050F" w:rsidRDefault="0050050F">
      <w:pPr>
        <w:rPr>
          <w:rFonts w:ascii="Arial" w:hAnsi="Arial" w:cs="Arial"/>
          <w:b/>
          <w:sz w:val="24"/>
          <w:u w:val="single"/>
        </w:rPr>
      </w:pPr>
    </w:p>
    <w:p w14:paraId="07B1D650" w14:textId="77777777" w:rsidR="00515FA1" w:rsidRPr="00A80949" w:rsidRDefault="00515FA1">
      <w:pPr>
        <w:rPr>
          <w:rFonts w:ascii="Arial" w:hAnsi="Arial" w:cs="Arial"/>
          <w:b/>
          <w:sz w:val="24"/>
          <w:szCs w:val="24"/>
        </w:rPr>
      </w:pPr>
      <w:r w:rsidRPr="00A80949">
        <w:rPr>
          <w:rFonts w:ascii="Arial" w:hAnsi="Arial" w:cs="Arial"/>
          <w:b/>
          <w:sz w:val="24"/>
          <w:szCs w:val="24"/>
        </w:rPr>
        <w:t>Impuestos a las ganancias</w:t>
      </w:r>
    </w:p>
    <w:p w14:paraId="4C778098" w14:textId="77777777" w:rsidR="00515FA1" w:rsidRPr="00DC265F" w:rsidRDefault="00515FA1">
      <w:pPr>
        <w:rPr>
          <w:rFonts w:ascii="Arial" w:hAnsi="Arial" w:cs="Arial"/>
          <w:b/>
          <w:sz w:val="24"/>
          <w:szCs w:val="24"/>
          <w:u w:val="single"/>
        </w:rPr>
      </w:pPr>
    </w:p>
    <w:p w14:paraId="1F8D36A4" w14:textId="77777777" w:rsidR="00C52951" w:rsidRPr="00DC265F" w:rsidRDefault="00534B37" w:rsidP="002D57A6">
      <w:pPr>
        <w:jc w:val="both"/>
        <w:rPr>
          <w:rFonts w:ascii="Arial" w:hAnsi="Arial" w:cs="Arial"/>
          <w:sz w:val="24"/>
          <w:szCs w:val="24"/>
        </w:rPr>
      </w:pPr>
      <w:r w:rsidRPr="00DC265F">
        <w:rPr>
          <w:rFonts w:ascii="Arial" w:hAnsi="Arial" w:cs="Arial"/>
          <w:sz w:val="24"/>
          <w:szCs w:val="24"/>
        </w:rPr>
        <w:t>En el impuesto a las ganancias para personas humanas la discriminación explícita en razón del género puede adoptar diversas formas, entre ellas las normas que establecen la declaración conjunta o por familia, la asignación de exenciones, deducciones y otras desgravaciones fiscales</w:t>
      </w:r>
      <w:r w:rsidR="00016DD3" w:rsidRPr="00DC265F">
        <w:rPr>
          <w:rFonts w:ascii="Arial" w:hAnsi="Arial" w:cs="Arial"/>
          <w:sz w:val="24"/>
          <w:szCs w:val="24"/>
        </w:rPr>
        <w:t>.</w:t>
      </w:r>
      <w:r w:rsidRPr="00DC265F">
        <w:rPr>
          <w:rFonts w:ascii="Arial" w:hAnsi="Arial" w:cs="Arial"/>
          <w:sz w:val="24"/>
          <w:szCs w:val="24"/>
        </w:rPr>
        <w:t xml:space="preserve"> </w:t>
      </w:r>
    </w:p>
    <w:p w14:paraId="0775E8E1" w14:textId="77777777" w:rsidR="00C52951" w:rsidRPr="00DC265F" w:rsidRDefault="00C52951" w:rsidP="00C52951">
      <w:pPr>
        <w:jc w:val="both"/>
        <w:rPr>
          <w:rFonts w:ascii="Arial" w:hAnsi="Arial" w:cs="Arial"/>
          <w:sz w:val="24"/>
          <w:szCs w:val="24"/>
        </w:rPr>
      </w:pPr>
      <w:r w:rsidRPr="00DC265F">
        <w:rPr>
          <w:rFonts w:ascii="Arial" w:hAnsi="Arial" w:cs="Arial"/>
          <w:sz w:val="24"/>
          <w:szCs w:val="24"/>
        </w:rPr>
        <w:t xml:space="preserve">Es importante destacar que la mayoría de los países aplican </w:t>
      </w:r>
      <w:r w:rsidR="00DC265F">
        <w:rPr>
          <w:rFonts w:ascii="Arial" w:hAnsi="Arial" w:cs="Arial"/>
          <w:sz w:val="24"/>
          <w:szCs w:val="24"/>
        </w:rPr>
        <w:t xml:space="preserve">actualmente </w:t>
      </w:r>
      <w:r w:rsidRPr="00DC265F">
        <w:rPr>
          <w:rFonts w:ascii="Arial" w:hAnsi="Arial" w:cs="Arial"/>
          <w:sz w:val="24"/>
          <w:szCs w:val="24"/>
        </w:rPr>
        <w:t xml:space="preserve">un régimen de impuesto sobre la renta personal que reconoce al individuo como unidad contribuyente, de modo que todas las personas físicas son responsables de presentar una declaración impositiva </w:t>
      </w:r>
      <w:r w:rsidR="00DC265F">
        <w:rPr>
          <w:rFonts w:ascii="Arial" w:hAnsi="Arial" w:cs="Arial"/>
          <w:sz w:val="24"/>
          <w:szCs w:val="24"/>
        </w:rPr>
        <w:t xml:space="preserve">individual en la medida que realicen alguno de los hechos imponibles gravados por la ley de ganancias. </w:t>
      </w:r>
    </w:p>
    <w:p w14:paraId="5173B529" w14:textId="77777777" w:rsidR="00534B37" w:rsidRPr="00DC265F" w:rsidRDefault="00534B37" w:rsidP="002D57A6">
      <w:pPr>
        <w:jc w:val="both"/>
        <w:rPr>
          <w:rFonts w:ascii="Arial" w:hAnsi="Arial" w:cs="Arial"/>
          <w:sz w:val="24"/>
          <w:szCs w:val="24"/>
        </w:rPr>
      </w:pPr>
      <w:r w:rsidRPr="00DC265F">
        <w:rPr>
          <w:rFonts w:ascii="Arial" w:hAnsi="Arial" w:cs="Arial"/>
          <w:sz w:val="24"/>
          <w:szCs w:val="24"/>
        </w:rPr>
        <w:t xml:space="preserve">Sin embargo, los impuestos sobre la renta personal suelen ser </w:t>
      </w:r>
      <w:r w:rsidR="00C52951" w:rsidRPr="00DC265F">
        <w:rPr>
          <w:rFonts w:ascii="Arial" w:hAnsi="Arial" w:cs="Arial"/>
          <w:sz w:val="24"/>
          <w:szCs w:val="24"/>
        </w:rPr>
        <w:t>bastantes</w:t>
      </w:r>
      <w:r w:rsidRPr="00DC265F">
        <w:rPr>
          <w:rFonts w:ascii="Arial" w:hAnsi="Arial" w:cs="Arial"/>
          <w:sz w:val="24"/>
          <w:szCs w:val="24"/>
        </w:rPr>
        <w:t xml:space="preserve"> complejos,</w:t>
      </w:r>
      <w:r w:rsidR="00C52951" w:rsidRPr="00DC265F">
        <w:rPr>
          <w:rFonts w:ascii="Arial" w:hAnsi="Arial" w:cs="Arial"/>
          <w:sz w:val="24"/>
          <w:szCs w:val="24"/>
        </w:rPr>
        <w:t xml:space="preserve"> de forma tal que </w:t>
      </w:r>
      <w:r w:rsidRPr="00DC265F">
        <w:rPr>
          <w:rFonts w:ascii="Arial" w:hAnsi="Arial" w:cs="Arial"/>
          <w:sz w:val="24"/>
          <w:szCs w:val="24"/>
        </w:rPr>
        <w:t xml:space="preserve"> </w:t>
      </w:r>
      <w:r w:rsidR="00C52951" w:rsidRPr="00DC265F">
        <w:rPr>
          <w:rFonts w:ascii="Arial" w:hAnsi="Arial" w:cs="Arial"/>
          <w:sz w:val="24"/>
          <w:szCs w:val="24"/>
        </w:rPr>
        <w:t>repercuten</w:t>
      </w:r>
      <w:r w:rsidRPr="00DC265F">
        <w:rPr>
          <w:rFonts w:ascii="Arial" w:hAnsi="Arial" w:cs="Arial"/>
          <w:sz w:val="24"/>
          <w:szCs w:val="24"/>
        </w:rPr>
        <w:t xml:space="preserve"> en </w:t>
      </w:r>
      <w:r w:rsidR="00C52951" w:rsidRPr="00DC265F">
        <w:rPr>
          <w:rFonts w:ascii="Arial" w:hAnsi="Arial" w:cs="Arial"/>
          <w:sz w:val="24"/>
          <w:szCs w:val="24"/>
        </w:rPr>
        <w:t xml:space="preserve">un gran número de </w:t>
      </w:r>
      <w:r w:rsidRPr="00DC265F">
        <w:rPr>
          <w:rFonts w:ascii="Arial" w:hAnsi="Arial" w:cs="Arial"/>
          <w:sz w:val="24"/>
          <w:szCs w:val="24"/>
        </w:rPr>
        <w:t>comportamientos económicos,</w:t>
      </w:r>
      <w:r w:rsidR="00C52951" w:rsidRPr="00DC265F">
        <w:rPr>
          <w:rFonts w:ascii="Arial" w:hAnsi="Arial" w:cs="Arial"/>
          <w:sz w:val="24"/>
          <w:szCs w:val="24"/>
        </w:rPr>
        <w:t xml:space="preserve"> tales como la inversión, el trabajo, el ahorro y el nivel de consumo</w:t>
      </w:r>
      <w:r w:rsidRPr="00DC265F">
        <w:rPr>
          <w:rFonts w:ascii="Arial" w:hAnsi="Arial" w:cs="Arial"/>
          <w:sz w:val="24"/>
          <w:szCs w:val="24"/>
        </w:rPr>
        <w:t>. En consecuencia, es p</w:t>
      </w:r>
      <w:r w:rsidR="00C52951" w:rsidRPr="00DC265F">
        <w:rPr>
          <w:rFonts w:ascii="Arial" w:hAnsi="Arial" w:cs="Arial"/>
          <w:sz w:val="24"/>
          <w:szCs w:val="24"/>
        </w:rPr>
        <w:t xml:space="preserve">osible </w:t>
      </w:r>
      <w:r w:rsidRPr="00DC265F">
        <w:rPr>
          <w:rFonts w:ascii="Arial" w:hAnsi="Arial" w:cs="Arial"/>
          <w:sz w:val="24"/>
          <w:szCs w:val="24"/>
        </w:rPr>
        <w:t xml:space="preserve">identificar </w:t>
      </w:r>
      <w:r w:rsidR="00C52951" w:rsidRPr="00DC265F">
        <w:rPr>
          <w:rFonts w:ascii="Arial" w:hAnsi="Arial" w:cs="Arial"/>
          <w:sz w:val="24"/>
          <w:szCs w:val="24"/>
        </w:rPr>
        <w:t xml:space="preserve">sesgos </w:t>
      </w:r>
      <w:r w:rsidRPr="00DC265F">
        <w:rPr>
          <w:rFonts w:ascii="Arial" w:hAnsi="Arial" w:cs="Arial"/>
          <w:sz w:val="24"/>
          <w:szCs w:val="24"/>
        </w:rPr>
        <w:t>implícito</w:t>
      </w:r>
      <w:r w:rsidR="00C52951" w:rsidRPr="00DC265F">
        <w:rPr>
          <w:rFonts w:ascii="Arial" w:hAnsi="Arial" w:cs="Arial"/>
          <w:sz w:val="24"/>
          <w:szCs w:val="24"/>
        </w:rPr>
        <w:t>s</w:t>
      </w:r>
      <w:r w:rsidRPr="00DC265F">
        <w:rPr>
          <w:rFonts w:ascii="Arial" w:hAnsi="Arial" w:cs="Arial"/>
          <w:sz w:val="24"/>
          <w:szCs w:val="24"/>
        </w:rPr>
        <w:t xml:space="preserve"> de género en cualquier impuesto sobre la renta personal. </w:t>
      </w:r>
    </w:p>
    <w:p w14:paraId="5EF9D34A" w14:textId="77777777" w:rsidR="00534B37" w:rsidRPr="00DC265F" w:rsidRDefault="00534B37" w:rsidP="00822EBA">
      <w:pPr>
        <w:jc w:val="both"/>
        <w:rPr>
          <w:rFonts w:ascii="Arial" w:hAnsi="Arial" w:cs="Arial"/>
          <w:sz w:val="24"/>
          <w:szCs w:val="24"/>
        </w:rPr>
      </w:pPr>
    </w:p>
    <w:p w14:paraId="312B9F37" w14:textId="77777777" w:rsidR="00DC265F" w:rsidRDefault="00C52951" w:rsidP="00822EBA">
      <w:pPr>
        <w:jc w:val="both"/>
        <w:rPr>
          <w:rFonts w:ascii="Arial" w:hAnsi="Arial" w:cs="Arial"/>
          <w:sz w:val="24"/>
          <w:szCs w:val="24"/>
        </w:rPr>
      </w:pPr>
      <w:r w:rsidRPr="00DC265F">
        <w:rPr>
          <w:rFonts w:ascii="Arial" w:hAnsi="Arial" w:cs="Arial"/>
          <w:sz w:val="24"/>
          <w:szCs w:val="24"/>
        </w:rPr>
        <w:t>En Argentina</w:t>
      </w:r>
      <w:r w:rsidR="00516C05" w:rsidRPr="00DC265F">
        <w:rPr>
          <w:rFonts w:ascii="Arial" w:hAnsi="Arial" w:cs="Arial"/>
          <w:sz w:val="24"/>
          <w:szCs w:val="24"/>
        </w:rPr>
        <w:t xml:space="preserve">, </w:t>
      </w:r>
      <w:r w:rsidR="009E5ED9" w:rsidRPr="00DC265F">
        <w:rPr>
          <w:rFonts w:ascii="Arial" w:hAnsi="Arial" w:cs="Arial"/>
          <w:sz w:val="24"/>
          <w:szCs w:val="24"/>
        </w:rPr>
        <w:t>e</w:t>
      </w:r>
      <w:r w:rsidR="00822EBA" w:rsidRPr="00DC265F">
        <w:rPr>
          <w:rFonts w:ascii="Arial" w:hAnsi="Arial" w:cs="Arial"/>
          <w:sz w:val="24"/>
          <w:szCs w:val="24"/>
        </w:rPr>
        <w:t xml:space="preserve">l </w:t>
      </w:r>
      <w:r w:rsidR="0008489A" w:rsidRPr="00DC265F">
        <w:rPr>
          <w:rFonts w:ascii="Arial" w:hAnsi="Arial" w:cs="Arial"/>
          <w:sz w:val="24"/>
          <w:szCs w:val="24"/>
        </w:rPr>
        <w:t>último</w:t>
      </w:r>
      <w:r w:rsidR="00822EBA" w:rsidRPr="00DC265F">
        <w:rPr>
          <w:rFonts w:ascii="Arial" w:hAnsi="Arial" w:cs="Arial"/>
          <w:sz w:val="24"/>
          <w:szCs w:val="24"/>
        </w:rPr>
        <w:t xml:space="preserve"> sesgo explicito </w:t>
      </w:r>
      <w:r w:rsidRPr="00DC265F">
        <w:rPr>
          <w:rFonts w:ascii="Arial" w:hAnsi="Arial" w:cs="Arial"/>
          <w:sz w:val="24"/>
          <w:szCs w:val="24"/>
        </w:rPr>
        <w:t xml:space="preserve">regulado por el </w:t>
      </w:r>
      <w:r w:rsidR="00822EBA" w:rsidRPr="00DC265F">
        <w:rPr>
          <w:rFonts w:ascii="Arial" w:hAnsi="Arial" w:cs="Arial"/>
          <w:sz w:val="24"/>
          <w:szCs w:val="24"/>
        </w:rPr>
        <w:t>art</w:t>
      </w:r>
      <w:r w:rsidRPr="00DC265F">
        <w:rPr>
          <w:rFonts w:ascii="Arial" w:hAnsi="Arial" w:cs="Arial"/>
          <w:sz w:val="24"/>
          <w:szCs w:val="24"/>
        </w:rPr>
        <w:t>ículo</w:t>
      </w:r>
      <w:r w:rsidR="00822EBA" w:rsidRPr="00DC265F">
        <w:rPr>
          <w:rFonts w:ascii="Arial" w:hAnsi="Arial" w:cs="Arial"/>
          <w:sz w:val="24"/>
          <w:szCs w:val="24"/>
        </w:rPr>
        <w:t xml:space="preserve"> 30 </w:t>
      </w:r>
      <w:r w:rsidRPr="00DC265F">
        <w:rPr>
          <w:rFonts w:ascii="Arial" w:hAnsi="Arial" w:cs="Arial"/>
          <w:sz w:val="24"/>
          <w:szCs w:val="24"/>
        </w:rPr>
        <w:t>de la ley del impuesto a las ganancias</w:t>
      </w:r>
      <w:r w:rsidR="00822EBA" w:rsidRPr="00DC265F">
        <w:rPr>
          <w:rFonts w:ascii="Arial" w:hAnsi="Arial" w:cs="Arial"/>
          <w:sz w:val="24"/>
          <w:szCs w:val="24"/>
        </w:rPr>
        <w:t xml:space="preserve"> y </w:t>
      </w:r>
      <w:r w:rsidRPr="00DC265F">
        <w:rPr>
          <w:rFonts w:ascii="Arial" w:hAnsi="Arial" w:cs="Arial"/>
          <w:sz w:val="24"/>
          <w:szCs w:val="24"/>
        </w:rPr>
        <w:t xml:space="preserve"> reglamentado en el </w:t>
      </w:r>
      <w:r w:rsidR="00822EBA" w:rsidRPr="00DC265F">
        <w:rPr>
          <w:rFonts w:ascii="Arial" w:hAnsi="Arial" w:cs="Arial"/>
          <w:sz w:val="24"/>
          <w:szCs w:val="24"/>
        </w:rPr>
        <w:t>art</w:t>
      </w:r>
      <w:r w:rsidRPr="00DC265F">
        <w:rPr>
          <w:rFonts w:ascii="Arial" w:hAnsi="Arial" w:cs="Arial"/>
          <w:sz w:val="24"/>
          <w:szCs w:val="24"/>
        </w:rPr>
        <w:t>ículo</w:t>
      </w:r>
      <w:r w:rsidR="00822EBA" w:rsidRPr="00DC265F">
        <w:rPr>
          <w:rFonts w:ascii="Arial" w:hAnsi="Arial" w:cs="Arial"/>
          <w:sz w:val="24"/>
          <w:szCs w:val="24"/>
        </w:rPr>
        <w:t xml:space="preserve"> 51 </w:t>
      </w:r>
      <w:r w:rsidRPr="00DC265F">
        <w:rPr>
          <w:rFonts w:ascii="Arial" w:hAnsi="Arial" w:cs="Arial"/>
          <w:sz w:val="24"/>
          <w:szCs w:val="24"/>
        </w:rPr>
        <w:t xml:space="preserve">del decreto reglamentario </w:t>
      </w:r>
      <w:r w:rsidR="00516C05" w:rsidRPr="00DC265F">
        <w:rPr>
          <w:rFonts w:ascii="Arial" w:hAnsi="Arial" w:cs="Arial"/>
          <w:sz w:val="24"/>
          <w:szCs w:val="24"/>
        </w:rPr>
        <w:t xml:space="preserve">fue eliminado </w:t>
      </w:r>
      <w:r w:rsidR="00DC265F" w:rsidRPr="00DC265F">
        <w:rPr>
          <w:rFonts w:ascii="Arial" w:hAnsi="Arial" w:cs="Arial"/>
          <w:sz w:val="24"/>
          <w:szCs w:val="24"/>
        </w:rPr>
        <w:t>por la ley 27.430</w:t>
      </w:r>
      <w:r w:rsidR="00DC265F">
        <w:rPr>
          <w:rFonts w:ascii="Arial" w:hAnsi="Arial" w:cs="Arial"/>
          <w:sz w:val="24"/>
          <w:szCs w:val="24"/>
        </w:rPr>
        <w:t xml:space="preserve"> con vigencia desde el 27 de diciembre de 2017.</w:t>
      </w:r>
      <w:r w:rsidR="00516C05" w:rsidRPr="00DC265F">
        <w:rPr>
          <w:rFonts w:ascii="Arial" w:hAnsi="Arial" w:cs="Arial"/>
          <w:sz w:val="24"/>
          <w:szCs w:val="24"/>
        </w:rPr>
        <w:t xml:space="preserve"> </w:t>
      </w:r>
      <w:r w:rsidRPr="00DC265F">
        <w:rPr>
          <w:rFonts w:ascii="Arial" w:hAnsi="Arial" w:cs="Arial"/>
          <w:sz w:val="24"/>
          <w:szCs w:val="24"/>
        </w:rPr>
        <w:t>El mismo establecía que l</w:t>
      </w:r>
      <w:r w:rsidR="00822EBA" w:rsidRPr="00DC265F">
        <w:rPr>
          <w:rFonts w:ascii="Arial" w:hAnsi="Arial" w:cs="Arial"/>
          <w:sz w:val="24"/>
          <w:szCs w:val="24"/>
        </w:rPr>
        <w:t>os bienes gananciales los declaraba el hombre como regla,</w:t>
      </w:r>
      <w:r w:rsidRPr="00DC265F">
        <w:rPr>
          <w:rFonts w:ascii="Arial" w:hAnsi="Arial" w:cs="Arial"/>
          <w:sz w:val="24"/>
          <w:szCs w:val="24"/>
        </w:rPr>
        <w:t xml:space="preserve"> mientras que</w:t>
      </w:r>
      <w:r w:rsidR="00822EBA" w:rsidRPr="00DC265F">
        <w:rPr>
          <w:rFonts w:ascii="Arial" w:hAnsi="Arial" w:cs="Arial"/>
          <w:sz w:val="24"/>
          <w:szCs w:val="24"/>
        </w:rPr>
        <w:t xml:space="preserve"> la excepción era la declaración de la mujer de su parte.</w:t>
      </w:r>
      <w:r w:rsidR="00DC265F" w:rsidRPr="00DC265F">
        <w:rPr>
          <w:rFonts w:ascii="Arial" w:hAnsi="Arial" w:cs="Arial"/>
          <w:sz w:val="24"/>
          <w:szCs w:val="24"/>
        </w:rPr>
        <w:t xml:space="preserve"> </w:t>
      </w:r>
    </w:p>
    <w:p w14:paraId="7187D8F2" w14:textId="77777777" w:rsidR="00016DD3" w:rsidRPr="00DC265F" w:rsidRDefault="00516C05" w:rsidP="00822EBA">
      <w:pPr>
        <w:jc w:val="both"/>
        <w:rPr>
          <w:rFonts w:ascii="Arial" w:hAnsi="Arial" w:cs="Arial"/>
          <w:sz w:val="24"/>
          <w:szCs w:val="24"/>
        </w:rPr>
      </w:pPr>
      <w:r w:rsidRPr="00DC265F">
        <w:rPr>
          <w:rFonts w:ascii="Arial" w:hAnsi="Arial" w:cs="Arial"/>
          <w:sz w:val="24"/>
          <w:szCs w:val="24"/>
        </w:rPr>
        <w:t xml:space="preserve">Sin embargo se pueden analizar diversos </w:t>
      </w:r>
      <w:r w:rsidR="009E5ED9" w:rsidRPr="00DC265F">
        <w:rPr>
          <w:rFonts w:ascii="Arial" w:hAnsi="Arial" w:cs="Arial"/>
          <w:sz w:val="24"/>
          <w:szCs w:val="24"/>
        </w:rPr>
        <w:t>s</w:t>
      </w:r>
      <w:r w:rsidRPr="00DC265F">
        <w:rPr>
          <w:rFonts w:ascii="Arial" w:hAnsi="Arial" w:cs="Arial"/>
          <w:sz w:val="24"/>
          <w:szCs w:val="24"/>
        </w:rPr>
        <w:t>esgos implícitos</w:t>
      </w:r>
      <w:r w:rsidR="00016DD3" w:rsidRPr="00DC265F">
        <w:rPr>
          <w:rFonts w:ascii="Arial" w:hAnsi="Arial" w:cs="Arial"/>
          <w:sz w:val="24"/>
          <w:szCs w:val="24"/>
        </w:rPr>
        <w:t>.</w:t>
      </w:r>
      <w:r w:rsidR="00DC265F" w:rsidRPr="00DC265F">
        <w:rPr>
          <w:rFonts w:ascii="Arial" w:hAnsi="Arial" w:cs="Arial"/>
          <w:sz w:val="24"/>
          <w:szCs w:val="24"/>
        </w:rPr>
        <w:t xml:space="preserve"> </w:t>
      </w:r>
      <w:r w:rsidR="00016DD3" w:rsidRPr="00DC265F">
        <w:rPr>
          <w:rFonts w:ascii="Arial" w:hAnsi="Arial" w:cs="Arial"/>
          <w:sz w:val="24"/>
          <w:szCs w:val="24"/>
        </w:rPr>
        <w:t xml:space="preserve">Existen </w:t>
      </w:r>
      <w:r w:rsidR="00DC265F">
        <w:rPr>
          <w:rFonts w:ascii="Arial" w:hAnsi="Arial" w:cs="Arial"/>
          <w:sz w:val="24"/>
          <w:szCs w:val="24"/>
        </w:rPr>
        <w:t xml:space="preserve">algunas </w:t>
      </w:r>
      <w:r w:rsidR="00016DD3" w:rsidRPr="00DC265F">
        <w:rPr>
          <w:rFonts w:ascii="Arial" w:hAnsi="Arial" w:cs="Arial"/>
          <w:sz w:val="24"/>
          <w:szCs w:val="24"/>
        </w:rPr>
        <w:t>propuestas para neutralizar los mismos. Algunas de ellas son:</w:t>
      </w:r>
    </w:p>
    <w:p w14:paraId="039A9F33" w14:textId="77777777" w:rsidR="00516C05" w:rsidRPr="00DC265F" w:rsidRDefault="00516C05" w:rsidP="00822EBA">
      <w:pPr>
        <w:jc w:val="both"/>
        <w:rPr>
          <w:rFonts w:ascii="Arial" w:hAnsi="Arial" w:cs="Arial"/>
          <w:sz w:val="24"/>
          <w:szCs w:val="24"/>
        </w:rPr>
      </w:pPr>
    </w:p>
    <w:p w14:paraId="5DDA0E90" w14:textId="77777777" w:rsidR="009A3466" w:rsidRPr="00DC265F" w:rsidRDefault="00822EBA" w:rsidP="00822EBA">
      <w:pPr>
        <w:pStyle w:val="Prrafodelista"/>
        <w:numPr>
          <w:ilvl w:val="0"/>
          <w:numId w:val="5"/>
        </w:numPr>
        <w:jc w:val="both"/>
        <w:rPr>
          <w:rFonts w:ascii="Arial" w:hAnsi="Arial" w:cs="Arial"/>
          <w:sz w:val="24"/>
          <w:szCs w:val="24"/>
        </w:rPr>
      </w:pPr>
      <w:r w:rsidRPr="00DC265F">
        <w:rPr>
          <w:rFonts w:ascii="Arial" w:hAnsi="Arial" w:cs="Arial"/>
          <w:sz w:val="24"/>
          <w:szCs w:val="24"/>
        </w:rPr>
        <w:t>Permitir la deducción del conviviente</w:t>
      </w:r>
      <w:r w:rsidR="003F51F3" w:rsidRPr="00DC265F">
        <w:rPr>
          <w:rFonts w:ascii="Arial" w:hAnsi="Arial" w:cs="Arial"/>
          <w:sz w:val="24"/>
          <w:szCs w:val="24"/>
        </w:rPr>
        <w:t xml:space="preserve">. </w:t>
      </w:r>
      <w:r w:rsidRPr="00DC265F">
        <w:rPr>
          <w:rFonts w:ascii="Arial" w:hAnsi="Arial" w:cs="Arial"/>
          <w:sz w:val="24"/>
          <w:szCs w:val="24"/>
        </w:rPr>
        <w:t xml:space="preserve">Actualmente solo se puede tomar la deducción si el/la contribuyente </w:t>
      </w:r>
      <w:r w:rsidR="009E5ED9" w:rsidRPr="00DC265F">
        <w:rPr>
          <w:rFonts w:ascii="Arial" w:hAnsi="Arial" w:cs="Arial"/>
          <w:sz w:val="24"/>
          <w:szCs w:val="24"/>
        </w:rPr>
        <w:t>está</w:t>
      </w:r>
      <w:r w:rsidRPr="00DC265F">
        <w:rPr>
          <w:rFonts w:ascii="Arial" w:hAnsi="Arial" w:cs="Arial"/>
          <w:sz w:val="24"/>
          <w:szCs w:val="24"/>
        </w:rPr>
        <w:t xml:space="preserve"> casada/o y el/la cónyuge no </w:t>
      </w:r>
      <w:r w:rsidR="00477E9D" w:rsidRPr="00DC265F">
        <w:rPr>
          <w:rFonts w:ascii="Arial" w:hAnsi="Arial" w:cs="Arial"/>
          <w:sz w:val="24"/>
          <w:szCs w:val="24"/>
        </w:rPr>
        <w:t>tiene ingresos superiores al mínimo no imponible</w:t>
      </w:r>
      <w:r w:rsidRPr="00DC265F">
        <w:rPr>
          <w:rFonts w:ascii="Arial" w:hAnsi="Arial" w:cs="Arial"/>
          <w:sz w:val="24"/>
          <w:szCs w:val="24"/>
        </w:rPr>
        <w:t xml:space="preserve">. </w:t>
      </w:r>
      <w:r w:rsidR="009A3466" w:rsidRPr="00DC265F">
        <w:rPr>
          <w:rFonts w:ascii="Arial" w:hAnsi="Arial" w:cs="Arial"/>
          <w:sz w:val="24"/>
          <w:szCs w:val="24"/>
        </w:rPr>
        <w:t xml:space="preserve">Existen </w:t>
      </w:r>
      <w:r w:rsidR="00477E9D" w:rsidRPr="00DC265F">
        <w:rPr>
          <w:rFonts w:ascii="Arial" w:hAnsi="Arial" w:cs="Arial"/>
          <w:sz w:val="24"/>
          <w:szCs w:val="24"/>
        </w:rPr>
        <w:t xml:space="preserve">propuestas enfocadas a ampliar la deducción al </w:t>
      </w:r>
      <w:r w:rsidRPr="00DC265F">
        <w:rPr>
          <w:rFonts w:ascii="Arial" w:hAnsi="Arial" w:cs="Arial"/>
          <w:sz w:val="24"/>
          <w:szCs w:val="24"/>
        </w:rPr>
        <w:t xml:space="preserve">conviviente. </w:t>
      </w:r>
      <w:r w:rsidR="00477E9D" w:rsidRPr="00DC265F">
        <w:rPr>
          <w:rFonts w:ascii="Arial" w:hAnsi="Arial" w:cs="Arial"/>
          <w:sz w:val="24"/>
          <w:szCs w:val="24"/>
        </w:rPr>
        <w:t>De esta manera se adecuaría</w:t>
      </w:r>
      <w:r w:rsidR="00016DD3" w:rsidRPr="00DC265F">
        <w:rPr>
          <w:rFonts w:ascii="Arial" w:hAnsi="Arial" w:cs="Arial"/>
          <w:sz w:val="24"/>
          <w:szCs w:val="24"/>
        </w:rPr>
        <w:t xml:space="preserve"> la deducción</w:t>
      </w:r>
      <w:r w:rsidR="00DC265F">
        <w:rPr>
          <w:rFonts w:ascii="Arial" w:hAnsi="Arial" w:cs="Arial"/>
          <w:sz w:val="24"/>
          <w:szCs w:val="24"/>
        </w:rPr>
        <w:t xml:space="preserve"> </w:t>
      </w:r>
      <w:r w:rsidRPr="00DC265F">
        <w:rPr>
          <w:rFonts w:ascii="Arial" w:hAnsi="Arial" w:cs="Arial"/>
          <w:sz w:val="24"/>
          <w:szCs w:val="24"/>
        </w:rPr>
        <w:t xml:space="preserve">a </w:t>
      </w:r>
      <w:r w:rsidR="00016DD3" w:rsidRPr="00DC265F">
        <w:rPr>
          <w:rFonts w:ascii="Arial" w:hAnsi="Arial" w:cs="Arial"/>
          <w:sz w:val="24"/>
          <w:szCs w:val="24"/>
        </w:rPr>
        <w:t>las</w:t>
      </w:r>
      <w:r w:rsidRPr="00DC265F">
        <w:rPr>
          <w:rFonts w:ascii="Arial" w:hAnsi="Arial" w:cs="Arial"/>
          <w:sz w:val="24"/>
          <w:szCs w:val="24"/>
        </w:rPr>
        <w:t xml:space="preserve"> leyes civiles.</w:t>
      </w:r>
    </w:p>
    <w:p w14:paraId="116D9C82" w14:textId="77777777" w:rsidR="00515FA1" w:rsidRPr="00DC265F" w:rsidRDefault="00515FA1">
      <w:pPr>
        <w:rPr>
          <w:rFonts w:ascii="Arial" w:hAnsi="Arial" w:cs="Arial"/>
          <w:b/>
          <w:sz w:val="24"/>
          <w:szCs w:val="24"/>
          <w:u w:val="single"/>
        </w:rPr>
      </w:pPr>
    </w:p>
    <w:p w14:paraId="3ADF88F6" w14:textId="315C4AF3" w:rsidR="00822EBA" w:rsidRPr="007E2D2B" w:rsidRDefault="00477E9D" w:rsidP="007E2D2B">
      <w:pPr>
        <w:pStyle w:val="Prrafodelista"/>
        <w:numPr>
          <w:ilvl w:val="0"/>
          <w:numId w:val="5"/>
        </w:numPr>
        <w:jc w:val="both"/>
        <w:rPr>
          <w:rFonts w:ascii="Arial" w:hAnsi="Arial" w:cs="Arial"/>
          <w:sz w:val="24"/>
          <w:szCs w:val="24"/>
        </w:rPr>
      </w:pPr>
      <w:r w:rsidRPr="00DC265F">
        <w:rPr>
          <w:rFonts w:ascii="Arial" w:hAnsi="Arial" w:cs="Arial"/>
          <w:sz w:val="24"/>
          <w:szCs w:val="24"/>
        </w:rPr>
        <w:t>S</w:t>
      </w:r>
      <w:r w:rsidR="00016DD3" w:rsidRPr="00DC265F">
        <w:rPr>
          <w:rFonts w:ascii="Arial" w:hAnsi="Arial" w:cs="Arial"/>
          <w:sz w:val="24"/>
          <w:szCs w:val="24"/>
        </w:rPr>
        <w:t>obre el mismo eje, s</w:t>
      </w:r>
      <w:r w:rsidRPr="00DC265F">
        <w:rPr>
          <w:rFonts w:ascii="Arial" w:hAnsi="Arial" w:cs="Arial"/>
          <w:sz w:val="24"/>
          <w:szCs w:val="24"/>
        </w:rPr>
        <w:t xml:space="preserve">e remarca la necesidad de redefinir el papel que juegan las deducciones por carga de familia. </w:t>
      </w:r>
      <w:r w:rsidR="009A3466" w:rsidRPr="00DC265F">
        <w:rPr>
          <w:rFonts w:ascii="Arial" w:hAnsi="Arial" w:cs="Arial"/>
          <w:sz w:val="24"/>
          <w:szCs w:val="24"/>
        </w:rPr>
        <w:t xml:space="preserve"> En este sentido, </w:t>
      </w:r>
      <w:r w:rsidRPr="00DC265F">
        <w:rPr>
          <w:rFonts w:ascii="Arial" w:hAnsi="Arial" w:cs="Arial"/>
          <w:sz w:val="24"/>
          <w:szCs w:val="24"/>
        </w:rPr>
        <w:t>“</w:t>
      </w:r>
      <w:r w:rsidR="009A3466" w:rsidRPr="00DC265F">
        <w:rPr>
          <w:rFonts w:ascii="Arial" w:hAnsi="Arial" w:cs="Arial"/>
          <w:sz w:val="24"/>
          <w:szCs w:val="24"/>
        </w:rPr>
        <w:t xml:space="preserve">una mirada de género promovería una mayor </w:t>
      </w:r>
      <w:r w:rsidR="009A3466" w:rsidRPr="007E2D2B">
        <w:rPr>
          <w:rFonts w:ascii="Arial" w:hAnsi="Arial" w:cs="Arial"/>
          <w:sz w:val="24"/>
          <w:szCs w:val="24"/>
        </w:rPr>
        <w:t>relación entre las mismas y las responsabilidades de cuidado que implican las personas dependiente</w:t>
      </w:r>
      <w:r w:rsidR="007E2D2B">
        <w:rPr>
          <w:rFonts w:ascii="Arial" w:hAnsi="Arial" w:cs="Arial"/>
          <w:sz w:val="24"/>
          <w:szCs w:val="24"/>
        </w:rPr>
        <w:t>s</w:t>
      </w:r>
      <w:r w:rsidR="009A3466" w:rsidRPr="007E2D2B">
        <w:rPr>
          <w:rFonts w:ascii="Arial" w:hAnsi="Arial" w:cs="Arial"/>
          <w:sz w:val="24"/>
          <w:szCs w:val="24"/>
        </w:rPr>
        <w:t xml:space="preserve"> que le dan sustento. El hecho que las deducciones por cargas de familia no se encuentren a disposición de todas las personas (y particularmente de aquellas de menores ingresos) lleva a pensar que el tema debería abordarse por fuera del sistema de tributación, para lograr un tratamiento más universal del mismo. Específicamente, debería promoverse el desarrollo de una política pública de cuidado, que garantice el acceso a servicios de cuidado (infantil y de personas mayores y enfermas) para todas aquellas personas que lo requieran, en condiciones de equidad, tanto en el acceso, como en la calidad. Si existiese un desarrollo en este sentido, la existencia de las deducciones por carga de familia en la tributación a las </w:t>
      </w:r>
      <w:r w:rsidR="009A3466" w:rsidRPr="007E2D2B">
        <w:rPr>
          <w:rFonts w:ascii="Arial" w:hAnsi="Arial" w:cs="Arial"/>
          <w:sz w:val="24"/>
          <w:szCs w:val="24"/>
        </w:rPr>
        <w:lastRenderedPageBreak/>
        <w:t>ganancias personales podría revisarse</w:t>
      </w:r>
      <w:r w:rsidR="007E2D2B">
        <w:rPr>
          <w:rFonts w:ascii="Arial" w:hAnsi="Arial" w:cs="Arial"/>
          <w:sz w:val="24"/>
          <w:szCs w:val="24"/>
        </w:rPr>
        <w:t>”</w:t>
      </w:r>
      <w:r w:rsidR="00DC265F" w:rsidRPr="007E2D2B">
        <w:rPr>
          <w:rStyle w:val="Refdenotaalpie"/>
          <w:rFonts w:ascii="Arial" w:hAnsi="Arial" w:cs="Arial"/>
          <w:sz w:val="24"/>
          <w:szCs w:val="24"/>
        </w:rPr>
        <w:footnoteReference w:id="33"/>
      </w:r>
      <w:r w:rsidR="009A3466" w:rsidRPr="007E2D2B">
        <w:rPr>
          <w:rFonts w:ascii="Arial" w:hAnsi="Arial" w:cs="Arial"/>
          <w:sz w:val="24"/>
          <w:szCs w:val="24"/>
        </w:rPr>
        <w:t>.</w:t>
      </w:r>
      <w:r w:rsidR="00DC265F" w:rsidRPr="007E2D2B">
        <w:rPr>
          <w:rFonts w:ascii="Arial" w:hAnsi="Arial" w:cs="Arial"/>
          <w:sz w:val="24"/>
          <w:szCs w:val="24"/>
        </w:rPr>
        <w:t xml:space="preserve"> </w:t>
      </w:r>
      <w:r w:rsidR="00016DD3" w:rsidRPr="007E2D2B">
        <w:rPr>
          <w:rFonts w:ascii="Arial" w:hAnsi="Arial" w:cs="Arial"/>
          <w:sz w:val="24"/>
          <w:szCs w:val="24"/>
        </w:rPr>
        <w:t>Hay quienes</w:t>
      </w:r>
      <w:r w:rsidRPr="007E2D2B">
        <w:rPr>
          <w:rFonts w:ascii="Arial" w:hAnsi="Arial" w:cs="Arial"/>
          <w:sz w:val="24"/>
          <w:szCs w:val="24"/>
        </w:rPr>
        <w:t xml:space="preserve"> proponen además sustituir el concepto “cargas de familia” por “gastos familiares”, eliminando la connotación negativa de la palabra “carga”</w:t>
      </w:r>
      <w:r w:rsidR="00DC265F" w:rsidRPr="007E2D2B">
        <w:rPr>
          <w:rFonts w:ascii="Arial" w:hAnsi="Arial" w:cs="Arial"/>
          <w:sz w:val="24"/>
          <w:szCs w:val="24"/>
        </w:rPr>
        <w:t>.</w:t>
      </w:r>
    </w:p>
    <w:p w14:paraId="2C961A43" w14:textId="77777777" w:rsidR="00541515" w:rsidRDefault="00541515" w:rsidP="00477E9D">
      <w:pPr>
        <w:jc w:val="both"/>
        <w:rPr>
          <w:rFonts w:ascii="Arial" w:hAnsi="Arial" w:cs="Arial"/>
          <w:sz w:val="24"/>
        </w:rPr>
      </w:pPr>
    </w:p>
    <w:p w14:paraId="157A4E77" w14:textId="1E232CAE" w:rsidR="004F2E25" w:rsidRPr="00DC265F" w:rsidRDefault="00541515" w:rsidP="00DC265F">
      <w:pPr>
        <w:pStyle w:val="Prrafodelista"/>
        <w:numPr>
          <w:ilvl w:val="0"/>
          <w:numId w:val="6"/>
        </w:numPr>
        <w:jc w:val="both"/>
        <w:rPr>
          <w:rFonts w:ascii="Arial" w:hAnsi="Arial" w:cs="Arial"/>
          <w:sz w:val="24"/>
        </w:rPr>
      </w:pPr>
      <w:r w:rsidRPr="00016DD3">
        <w:rPr>
          <w:rFonts w:ascii="Arial" w:hAnsi="Arial" w:cs="Arial"/>
          <w:sz w:val="24"/>
        </w:rPr>
        <w:t>Incrementar las deduccion</w:t>
      </w:r>
      <w:r w:rsidR="00DC265F">
        <w:rPr>
          <w:rFonts w:ascii="Arial" w:hAnsi="Arial" w:cs="Arial"/>
          <w:sz w:val="24"/>
        </w:rPr>
        <w:t xml:space="preserve">es para familias </w:t>
      </w:r>
      <w:r w:rsidR="007E2D2B">
        <w:rPr>
          <w:rFonts w:ascii="Arial" w:hAnsi="Arial" w:cs="Arial"/>
          <w:sz w:val="24"/>
        </w:rPr>
        <w:t>monoparentales</w:t>
      </w:r>
      <w:r w:rsidR="00DC265F">
        <w:rPr>
          <w:rFonts w:ascii="Arial" w:hAnsi="Arial" w:cs="Arial"/>
          <w:sz w:val="24"/>
        </w:rPr>
        <w:t>.</w:t>
      </w:r>
      <w:r w:rsidRPr="00016DD3">
        <w:rPr>
          <w:rFonts w:ascii="Arial" w:hAnsi="Arial" w:cs="Arial"/>
          <w:sz w:val="24"/>
        </w:rPr>
        <w:t xml:space="preserve"> </w:t>
      </w:r>
      <w:r w:rsidR="004F2E25" w:rsidRPr="00DC265F">
        <w:rPr>
          <w:rFonts w:ascii="Arial" w:hAnsi="Arial" w:cs="Arial"/>
          <w:sz w:val="24"/>
          <w:szCs w:val="24"/>
        </w:rPr>
        <w:t>Entre las conclusiones del informe Impuestos y Género en Argentina “los hogares monoparentales enfrentan una carga tributaria más gravosa que los restantes tipos de hogares, en el caso de trabajadores asalariados y autónomos. Esto obedece a dos razones: ante el mismo nivel de ingreso en el hogar, debido a la base individual de contribución un hogar con dos perceptores puede no tributar ganancias porque, individualmente considerados, ningún cónyuge alcanza el mínimo no imponible. En segundo lugar, opera el efecto de las deducciones por carga de familia: en los hogares monoparentales no pueden realizar la deducción por cónyuge en la ganancia neta, lo que determina una mayor base imponible y, dado el carácter progresivo de las alícuotas de contribución, en un mayor nivel de imposición</w:t>
      </w:r>
      <w:r w:rsidR="00DC265F">
        <w:rPr>
          <w:rStyle w:val="Refdenotaalpie"/>
          <w:rFonts w:ascii="Arial" w:hAnsi="Arial" w:cs="Arial"/>
          <w:sz w:val="24"/>
          <w:szCs w:val="24"/>
        </w:rPr>
        <w:footnoteReference w:id="34"/>
      </w:r>
      <w:r w:rsidR="004F2E25" w:rsidRPr="00DC265F">
        <w:rPr>
          <w:rFonts w:ascii="Arial" w:hAnsi="Arial" w:cs="Arial"/>
          <w:sz w:val="24"/>
          <w:szCs w:val="24"/>
        </w:rPr>
        <w:t>”.</w:t>
      </w:r>
    </w:p>
    <w:p w14:paraId="1020E1B5" w14:textId="77777777" w:rsidR="00674F75" w:rsidRPr="00FE25FF" w:rsidRDefault="00016DD3" w:rsidP="00DC265F">
      <w:pPr>
        <w:pStyle w:val="Prrafodelista"/>
        <w:ind w:left="360"/>
        <w:jc w:val="both"/>
        <w:rPr>
          <w:rFonts w:ascii="Arial" w:hAnsi="Arial" w:cs="Arial"/>
          <w:sz w:val="24"/>
        </w:rPr>
      </w:pPr>
      <w:r w:rsidRPr="00FE25FF">
        <w:rPr>
          <w:rFonts w:ascii="Arial" w:hAnsi="Arial" w:cs="Arial"/>
          <w:sz w:val="24"/>
        </w:rPr>
        <w:t xml:space="preserve">Actualmente se </w:t>
      </w:r>
      <w:r w:rsidR="00674F75" w:rsidRPr="00FE25FF">
        <w:rPr>
          <w:rFonts w:ascii="Arial" w:hAnsi="Arial" w:cs="Arial"/>
          <w:sz w:val="24"/>
        </w:rPr>
        <w:t xml:space="preserve">podría </w:t>
      </w:r>
      <w:r w:rsidR="00DC265F" w:rsidRPr="00FE25FF">
        <w:rPr>
          <w:rFonts w:ascii="Arial" w:hAnsi="Arial" w:cs="Arial"/>
          <w:sz w:val="24"/>
        </w:rPr>
        <w:t>producir</w:t>
      </w:r>
      <w:r w:rsidR="00674F75" w:rsidRPr="00FE25FF">
        <w:rPr>
          <w:rFonts w:ascii="Arial" w:hAnsi="Arial" w:cs="Arial"/>
          <w:sz w:val="24"/>
        </w:rPr>
        <w:t xml:space="preserve"> la paradoja de que hogares monoparentales conformados por una madre soltera con dos hijos terminen pagando más impuestos en relación a sus ingresos que un hogar biparental de mayores ingresos con tres hijos.</w:t>
      </w:r>
    </w:p>
    <w:p w14:paraId="587F9240" w14:textId="77777777" w:rsidR="00477E9D" w:rsidRDefault="00477E9D">
      <w:pPr>
        <w:rPr>
          <w:rFonts w:ascii="Arial" w:hAnsi="Arial" w:cs="Arial"/>
          <w:b/>
          <w:sz w:val="24"/>
          <w:u w:val="single"/>
        </w:rPr>
      </w:pPr>
    </w:p>
    <w:p w14:paraId="311A959D" w14:textId="4675DC63" w:rsidR="003F51F3" w:rsidRPr="00276273" w:rsidRDefault="009B5690" w:rsidP="009B5690">
      <w:pPr>
        <w:pStyle w:val="Prrafodelista"/>
        <w:numPr>
          <w:ilvl w:val="0"/>
          <w:numId w:val="6"/>
        </w:numPr>
        <w:jc w:val="both"/>
        <w:rPr>
          <w:rFonts w:ascii="Arial" w:hAnsi="Arial" w:cs="Arial"/>
          <w:sz w:val="24"/>
        </w:rPr>
      </w:pPr>
      <w:r w:rsidRPr="00477E9D">
        <w:rPr>
          <w:rFonts w:ascii="Arial" w:hAnsi="Arial" w:cs="Arial"/>
          <w:sz w:val="24"/>
        </w:rPr>
        <w:t>Eliminar el tope de deducción de empleadas domésticas.</w:t>
      </w:r>
      <w:r w:rsidR="00276273">
        <w:rPr>
          <w:rFonts w:ascii="Arial" w:hAnsi="Arial" w:cs="Arial"/>
          <w:sz w:val="24"/>
        </w:rPr>
        <w:t xml:space="preserve"> </w:t>
      </w:r>
      <w:r w:rsidR="00276273" w:rsidRPr="00276273">
        <w:rPr>
          <w:rFonts w:ascii="Arial" w:hAnsi="Arial" w:cs="Arial"/>
          <w:sz w:val="24"/>
        </w:rPr>
        <w:t>Por</w:t>
      </w:r>
      <w:r w:rsidRPr="00276273">
        <w:rPr>
          <w:rFonts w:ascii="Arial" w:hAnsi="Arial" w:cs="Arial"/>
          <w:sz w:val="24"/>
        </w:rPr>
        <w:t xml:space="preserve"> ley 26</w:t>
      </w:r>
      <w:r w:rsidR="007E2D2B">
        <w:rPr>
          <w:rFonts w:ascii="Arial" w:hAnsi="Arial" w:cs="Arial"/>
          <w:sz w:val="24"/>
        </w:rPr>
        <w:t>.</w:t>
      </w:r>
      <w:r w:rsidRPr="00276273">
        <w:rPr>
          <w:rFonts w:ascii="Arial" w:hAnsi="Arial" w:cs="Arial"/>
          <w:sz w:val="24"/>
        </w:rPr>
        <w:t>063 a partir</w:t>
      </w:r>
      <w:r w:rsidR="003F51F3" w:rsidRPr="00276273">
        <w:rPr>
          <w:rFonts w:ascii="Arial" w:hAnsi="Arial" w:cs="Arial"/>
          <w:sz w:val="24"/>
        </w:rPr>
        <w:t xml:space="preserve"> de 2005 </w:t>
      </w:r>
      <w:r w:rsidR="00276273" w:rsidRPr="00276273">
        <w:rPr>
          <w:rFonts w:ascii="Arial" w:hAnsi="Arial" w:cs="Arial"/>
          <w:sz w:val="24"/>
        </w:rPr>
        <w:t xml:space="preserve">se </w:t>
      </w:r>
      <w:r w:rsidR="003F51F3" w:rsidRPr="00276273">
        <w:rPr>
          <w:rFonts w:ascii="Arial" w:hAnsi="Arial" w:cs="Arial"/>
          <w:sz w:val="24"/>
        </w:rPr>
        <w:t xml:space="preserve">admite </w:t>
      </w:r>
      <w:r w:rsidR="00477E9D" w:rsidRPr="00276273">
        <w:rPr>
          <w:rFonts w:ascii="Arial" w:hAnsi="Arial" w:cs="Arial"/>
          <w:sz w:val="24"/>
        </w:rPr>
        <w:t xml:space="preserve">como </w:t>
      </w:r>
      <w:r w:rsidR="003F51F3" w:rsidRPr="00276273">
        <w:rPr>
          <w:rFonts w:ascii="Arial" w:hAnsi="Arial" w:cs="Arial"/>
          <w:sz w:val="24"/>
        </w:rPr>
        <w:t>deducción</w:t>
      </w:r>
      <w:r w:rsidR="00477E9D" w:rsidRPr="00276273">
        <w:rPr>
          <w:rFonts w:ascii="Arial" w:hAnsi="Arial" w:cs="Arial"/>
          <w:sz w:val="24"/>
        </w:rPr>
        <w:t xml:space="preserve"> general </w:t>
      </w:r>
      <w:r w:rsidR="003F51F3" w:rsidRPr="00276273">
        <w:rPr>
          <w:rFonts w:ascii="Arial" w:hAnsi="Arial" w:cs="Arial"/>
          <w:sz w:val="24"/>
        </w:rPr>
        <w:t xml:space="preserve">el importe abonado </w:t>
      </w:r>
      <w:r w:rsidRPr="00276273">
        <w:rPr>
          <w:rFonts w:ascii="Arial" w:hAnsi="Arial" w:cs="Arial"/>
          <w:sz w:val="24"/>
        </w:rPr>
        <w:t>al personal de casas particulares</w:t>
      </w:r>
      <w:r w:rsidR="00477E9D" w:rsidRPr="00276273">
        <w:rPr>
          <w:rFonts w:ascii="Arial" w:hAnsi="Arial" w:cs="Arial"/>
          <w:sz w:val="24"/>
        </w:rPr>
        <w:t xml:space="preserve"> pero tomando como tope el mínimo </w:t>
      </w:r>
      <w:proofErr w:type="spellStart"/>
      <w:r w:rsidR="00477E9D" w:rsidRPr="00276273">
        <w:rPr>
          <w:rFonts w:ascii="Arial" w:hAnsi="Arial" w:cs="Arial"/>
          <w:sz w:val="24"/>
        </w:rPr>
        <w:t>ni</w:t>
      </w:r>
      <w:proofErr w:type="spellEnd"/>
      <w:r w:rsidR="00477E9D" w:rsidRPr="00276273">
        <w:rPr>
          <w:rFonts w:ascii="Arial" w:hAnsi="Arial" w:cs="Arial"/>
          <w:sz w:val="24"/>
        </w:rPr>
        <w:t xml:space="preserve"> imponible anual</w:t>
      </w:r>
      <w:r w:rsidRPr="00276273">
        <w:rPr>
          <w:rFonts w:ascii="Arial" w:hAnsi="Arial" w:cs="Arial"/>
          <w:sz w:val="24"/>
        </w:rPr>
        <w:t>. El tope es por contribuyente</w:t>
      </w:r>
      <w:r w:rsidR="003F51F3" w:rsidRPr="00276273">
        <w:rPr>
          <w:rFonts w:ascii="Arial" w:hAnsi="Arial" w:cs="Arial"/>
          <w:sz w:val="24"/>
        </w:rPr>
        <w:t xml:space="preserve"> sin</w:t>
      </w:r>
      <w:r w:rsidRPr="00276273">
        <w:rPr>
          <w:rFonts w:ascii="Arial" w:hAnsi="Arial" w:cs="Arial"/>
          <w:sz w:val="24"/>
        </w:rPr>
        <w:t xml:space="preserve"> importa</w:t>
      </w:r>
      <w:r w:rsidR="003F51F3" w:rsidRPr="00276273">
        <w:rPr>
          <w:rFonts w:ascii="Arial" w:hAnsi="Arial" w:cs="Arial"/>
          <w:sz w:val="24"/>
        </w:rPr>
        <w:t>r</w:t>
      </w:r>
      <w:r w:rsidRPr="00276273">
        <w:rPr>
          <w:rFonts w:ascii="Arial" w:hAnsi="Arial" w:cs="Arial"/>
          <w:sz w:val="24"/>
        </w:rPr>
        <w:t xml:space="preserve"> la cantidad de empleados de casa particulares que se declaren, </w:t>
      </w:r>
      <w:r w:rsidR="003F51F3" w:rsidRPr="00276273">
        <w:rPr>
          <w:rFonts w:ascii="Arial" w:hAnsi="Arial" w:cs="Arial"/>
          <w:sz w:val="24"/>
        </w:rPr>
        <w:t xml:space="preserve">cantidad de horas trabajadas, </w:t>
      </w:r>
      <w:r w:rsidRPr="00276273">
        <w:rPr>
          <w:rFonts w:ascii="Arial" w:hAnsi="Arial" w:cs="Arial"/>
          <w:sz w:val="24"/>
        </w:rPr>
        <w:t xml:space="preserve">ni la </w:t>
      </w:r>
      <w:proofErr w:type="spellStart"/>
      <w:r w:rsidRPr="00276273">
        <w:rPr>
          <w:rFonts w:ascii="Arial" w:hAnsi="Arial" w:cs="Arial"/>
          <w:sz w:val="24"/>
        </w:rPr>
        <w:t>tarea</w:t>
      </w:r>
      <w:r w:rsidR="003F51F3" w:rsidRPr="00276273">
        <w:rPr>
          <w:rFonts w:ascii="Arial" w:hAnsi="Arial" w:cs="Arial"/>
          <w:sz w:val="24"/>
        </w:rPr>
        <w:t>querealizan</w:t>
      </w:r>
      <w:proofErr w:type="spellEnd"/>
      <w:r w:rsidRPr="00276273">
        <w:rPr>
          <w:rFonts w:ascii="Arial" w:hAnsi="Arial" w:cs="Arial"/>
          <w:sz w:val="24"/>
        </w:rPr>
        <w:t xml:space="preserve">. </w:t>
      </w:r>
    </w:p>
    <w:p w14:paraId="37069A3A" w14:textId="00C2935D" w:rsidR="00822EBA" w:rsidRDefault="00477E9D" w:rsidP="007E2D2B">
      <w:pPr>
        <w:ind w:left="360"/>
        <w:jc w:val="both"/>
        <w:rPr>
          <w:rFonts w:ascii="Arial" w:hAnsi="Arial" w:cs="Arial"/>
          <w:sz w:val="24"/>
        </w:rPr>
      </w:pPr>
      <w:r>
        <w:rPr>
          <w:rFonts w:ascii="Arial" w:hAnsi="Arial" w:cs="Arial"/>
          <w:sz w:val="24"/>
        </w:rPr>
        <w:t>Las contadoras</w:t>
      </w:r>
      <w:r w:rsidR="003F51F3" w:rsidRPr="00477E9D">
        <w:rPr>
          <w:rFonts w:ascii="Arial" w:hAnsi="Arial" w:cs="Arial"/>
          <w:sz w:val="24"/>
        </w:rPr>
        <w:t xml:space="preserve"> María Florencia Fernández y María Fernanda </w:t>
      </w:r>
      <w:proofErr w:type="spellStart"/>
      <w:r w:rsidR="003F51F3" w:rsidRPr="00477E9D">
        <w:rPr>
          <w:rFonts w:ascii="Arial" w:hAnsi="Arial" w:cs="Arial"/>
          <w:sz w:val="24"/>
        </w:rPr>
        <w:t>Lauín</w:t>
      </w:r>
      <w:proofErr w:type="spellEnd"/>
      <w:r w:rsidR="007E2D2B">
        <w:rPr>
          <w:rFonts w:ascii="Arial" w:hAnsi="Arial" w:cs="Arial"/>
          <w:sz w:val="24"/>
        </w:rPr>
        <w:t>,</w:t>
      </w:r>
      <w:r w:rsidR="00A37629">
        <w:rPr>
          <w:rFonts w:ascii="Arial" w:hAnsi="Arial" w:cs="Arial"/>
          <w:sz w:val="24"/>
        </w:rPr>
        <w:t xml:space="preserve"> expusieron los f</w:t>
      </w:r>
      <w:r w:rsidR="003F51F3" w:rsidRPr="00477E9D">
        <w:rPr>
          <w:rFonts w:ascii="Arial" w:hAnsi="Arial" w:cs="Arial"/>
          <w:sz w:val="24"/>
        </w:rPr>
        <w:t>undamentos para la construcción de una reforma tributaria con perspectiva de género</w:t>
      </w:r>
      <w:r w:rsidR="00F65AEA" w:rsidRPr="00477E9D">
        <w:rPr>
          <w:rFonts w:ascii="Arial" w:hAnsi="Arial" w:cs="Arial"/>
          <w:sz w:val="24"/>
        </w:rPr>
        <w:t xml:space="preserve"> en donde presentaron la reforma propuesta por el</w:t>
      </w:r>
      <w:r w:rsidR="00A37629" w:rsidRPr="00477E9D">
        <w:rPr>
          <w:rFonts w:ascii="Arial" w:hAnsi="Arial" w:cs="Arial"/>
          <w:sz w:val="24"/>
        </w:rPr>
        <w:t xml:space="preserve"> Consejo Profesional de Ciencias Económicas de Capital Federal</w:t>
      </w:r>
      <w:r w:rsidR="00F65AEA" w:rsidRPr="00477E9D">
        <w:rPr>
          <w:rFonts w:ascii="Arial" w:hAnsi="Arial" w:cs="Arial"/>
          <w:sz w:val="24"/>
        </w:rPr>
        <w:t>.</w:t>
      </w:r>
      <w:r w:rsidR="007E2D2B">
        <w:rPr>
          <w:rFonts w:ascii="Arial" w:hAnsi="Arial" w:cs="Arial"/>
          <w:sz w:val="24"/>
        </w:rPr>
        <w:t xml:space="preserve"> </w:t>
      </w:r>
      <w:r w:rsidR="00A37629">
        <w:rPr>
          <w:rFonts w:ascii="Arial" w:hAnsi="Arial" w:cs="Arial"/>
          <w:sz w:val="24"/>
        </w:rPr>
        <w:t xml:space="preserve">En dicha exposición, </w:t>
      </w:r>
      <w:r w:rsidR="00F65AEA" w:rsidRPr="00477E9D">
        <w:rPr>
          <w:rFonts w:ascii="Arial" w:hAnsi="Arial" w:cs="Arial"/>
          <w:sz w:val="24"/>
        </w:rPr>
        <w:t xml:space="preserve">María Fernanda </w:t>
      </w:r>
      <w:proofErr w:type="spellStart"/>
      <w:r w:rsidR="00F65AEA" w:rsidRPr="00477E9D">
        <w:rPr>
          <w:rFonts w:ascii="Arial" w:hAnsi="Arial" w:cs="Arial"/>
          <w:sz w:val="24"/>
        </w:rPr>
        <w:t>Lauín</w:t>
      </w:r>
      <w:proofErr w:type="spellEnd"/>
      <w:r w:rsidR="00A37629">
        <w:rPr>
          <w:rFonts w:ascii="Arial" w:hAnsi="Arial" w:cs="Arial"/>
          <w:sz w:val="24"/>
        </w:rPr>
        <w:t xml:space="preserve"> manifestó</w:t>
      </w:r>
      <w:r w:rsidR="00F65AEA" w:rsidRPr="00477E9D">
        <w:rPr>
          <w:rFonts w:ascii="Arial" w:hAnsi="Arial" w:cs="Arial"/>
          <w:sz w:val="24"/>
        </w:rPr>
        <w:t>:</w:t>
      </w:r>
      <w:r w:rsidR="00A37629">
        <w:rPr>
          <w:rFonts w:ascii="Arial" w:hAnsi="Arial" w:cs="Arial"/>
          <w:sz w:val="24"/>
        </w:rPr>
        <w:t xml:space="preserve"> “</w:t>
      </w:r>
      <w:r w:rsidR="009B5690" w:rsidRPr="00477E9D">
        <w:rPr>
          <w:rFonts w:ascii="Arial" w:hAnsi="Arial" w:cs="Arial"/>
          <w:sz w:val="24"/>
        </w:rPr>
        <w:t xml:space="preserve">Se propone que la deducción de sueldos de personal de casas particulares se haga por el total pagado según recibos declarados en </w:t>
      </w:r>
      <w:r w:rsidR="008145F5">
        <w:rPr>
          <w:rFonts w:ascii="Arial" w:hAnsi="Arial" w:cs="Arial"/>
          <w:sz w:val="24"/>
        </w:rPr>
        <w:t>la Administración Federal de Ingresos Públicos</w:t>
      </w:r>
      <w:r w:rsidR="009B5690" w:rsidRPr="00477E9D">
        <w:rPr>
          <w:rFonts w:ascii="Arial" w:hAnsi="Arial" w:cs="Arial"/>
          <w:sz w:val="24"/>
        </w:rPr>
        <w:t xml:space="preserve"> más el importe pagado por cargas sociales, que no tenga tope por contribuyente ni por cantidad de personal empleado, que sea reconocido como un gastos necesario para generar ganancia </w:t>
      </w:r>
      <w:proofErr w:type="spellStart"/>
      <w:r w:rsidR="009B5690" w:rsidRPr="00477E9D">
        <w:rPr>
          <w:rFonts w:ascii="Arial" w:hAnsi="Arial" w:cs="Arial"/>
          <w:sz w:val="24"/>
        </w:rPr>
        <w:t>gravada.</w:t>
      </w:r>
      <w:r w:rsidR="00822EBA" w:rsidRPr="00A37629">
        <w:rPr>
          <w:rFonts w:ascii="Arial" w:hAnsi="Arial" w:cs="Arial"/>
          <w:sz w:val="24"/>
        </w:rPr>
        <w:t>Sostener</w:t>
      </w:r>
      <w:proofErr w:type="spellEnd"/>
      <w:r w:rsidR="00822EBA" w:rsidRPr="00A37629">
        <w:rPr>
          <w:rFonts w:ascii="Arial" w:hAnsi="Arial" w:cs="Arial"/>
          <w:sz w:val="24"/>
        </w:rPr>
        <w:t xml:space="preserve"> una política que permita la deducción completa o cercana a la real de los sueldos del personal doméstico aboga por un doble beneficio: uno es el de mejorar el salario real  de quienes tienen entre sus responsabilidades ocuparse del hogar, de los niños y de los ancianos y por otro lado es formalizar infinidad de trabajadores domésticos para que por fin dejen de formar parte de la gran masa de empleo en negro</w:t>
      </w:r>
      <w:r w:rsidR="00276273">
        <w:rPr>
          <w:rStyle w:val="Refdenotaalpie"/>
          <w:rFonts w:ascii="Arial" w:hAnsi="Arial" w:cs="Arial"/>
          <w:sz w:val="24"/>
        </w:rPr>
        <w:footnoteReference w:id="35"/>
      </w:r>
      <w:r w:rsidR="00A37629">
        <w:rPr>
          <w:rFonts w:ascii="Arial" w:hAnsi="Arial" w:cs="Arial"/>
          <w:sz w:val="24"/>
        </w:rPr>
        <w:t>.”</w:t>
      </w:r>
    </w:p>
    <w:p w14:paraId="135782D5" w14:textId="77777777" w:rsidR="00FC5461" w:rsidRPr="00FA2641" w:rsidRDefault="00FC5461" w:rsidP="00FA2641">
      <w:pPr>
        <w:jc w:val="both"/>
        <w:rPr>
          <w:rFonts w:ascii="Arial" w:hAnsi="Arial" w:cs="Arial"/>
          <w:sz w:val="28"/>
        </w:rPr>
      </w:pPr>
    </w:p>
    <w:p w14:paraId="1F42DE1A" w14:textId="77777777" w:rsidR="00795CE6" w:rsidRPr="00FA2641" w:rsidRDefault="00986693" w:rsidP="00A211B7">
      <w:pPr>
        <w:pStyle w:val="Prrafodelista"/>
        <w:numPr>
          <w:ilvl w:val="0"/>
          <w:numId w:val="6"/>
        </w:numPr>
        <w:jc w:val="both"/>
        <w:rPr>
          <w:rFonts w:ascii="Arial" w:hAnsi="Arial" w:cs="Arial"/>
          <w:sz w:val="24"/>
          <w:szCs w:val="24"/>
        </w:rPr>
      </w:pPr>
      <w:r w:rsidRPr="008145F5">
        <w:rPr>
          <w:rFonts w:ascii="Arial" w:hAnsi="Arial" w:cs="Arial"/>
          <w:iCs/>
          <w:sz w:val="24"/>
          <w:szCs w:val="24"/>
        </w:rPr>
        <w:lastRenderedPageBreak/>
        <w:t xml:space="preserve">Fomentar medidas </w:t>
      </w:r>
      <w:r w:rsidR="00FA2641" w:rsidRPr="008145F5">
        <w:rPr>
          <w:rFonts w:ascii="Arial" w:hAnsi="Arial" w:cs="Arial"/>
          <w:iCs/>
          <w:sz w:val="24"/>
          <w:szCs w:val="24"/>
        </w:rPr>
        <w:t xml:space="preserve">tendientes a </w:t>
      </w:r>
      <w:r w:rsidRPr="008145F5">
        <w:rPr>
          <w:rFonts w:ascii="Arial" w:hAnsi="Arial" w:cs="Arial"/>
          <w:iCs/>
          <w:sz w:val="24"/>
          <w:szCs w:val="24"/>
        </w:rPr>
        <w:t>estimular la i</w:t>
      </w:r>
      <w:r w:rsidR="00FA2641" w:rsidRPr="008145F5">
        <w:rPr>
          <w:rFonts w:ascii="Arial" w:hAnsi="Arial" w:cs="Arial"/>
          <w:iCs/>
          <w:sz w:val="24"/>
          <w:szCs w:val="24"/>
        </w:rPr>
        <w:t xml:space="preserve">nserción laboral de las mujeres. Entre ellas: </w:t>
      </w:r>
      <w:r w:rsidRPr="008145F5">
        <w:rPr>
          <w:rFonts w:ascii="Arial" w:hAnsi="Arial" w:cs="Arial"/>
          <w:iCs/>
          <w:sz w:val="24"/>
          <w:szCs w:val="24"/>
        </w:rPr>
        <w:t>algún tipo de exención impositiva al ingreso de las mujeres</w:t>
      </w:r>
      <w:r w:rsidR="00FA2641" w:rsidRPr="008145F5">
        <w:rPr>
          <w:rFonts w:ascii="Arial" w:hAnsi="Arial" w:cs="Arial"/>
          <w:iCs/>
          <w:sz w:val="24"/>
          <w:szCs w:val="24"/>
        </w:rPr>
        <w:t xml:space="preserve"> al mercado laboral</w:t>
      </w:r>
      <w:r w:rsidRPr="008145F5">
        <w:rPr>
          <w:rFonts w:ascii="Arial" w:hAnsi="Arial" w:cs="Arial"/>
          <w:iCs/>
          <w:sz w:val="24"/>
          <w:szCs w:val="24"/>
        </w:rPr>
        <w:t>, o a la provisión de servicios de cuidado</w:t>
      </w:r>
      <w:r w:rsidR="00FA2641" w:rsidRPr="008145F5">
        <w:rPr>
          <w:rFonts w:ascii="Arial" w:hAnsi="Arial" w:cs="Arial"/>
          <w:iCs/>
          <w:sz w:val="24"/>
          <w:szCs w:val="24"/>
        </w:rPr>
        <w:t xml:space="preserve">, que permita reducir su precio de modo tal que salir a trabajar resulte algo costeable. Cabe recordar la deducción por maternidad vigente en la legislación española, </w:t>
      </w:r>
      <w:r w:rsidR="00A211B7" w:rsidRPr="008145F5">
        <w:rPr>
          <w:rFonts w:ascii="Arial" w:hAnsi="Arial" w:cs="Arial"/>
          <w:sz w:val="24"/>
          <w:szCs w:val="24"/>
        </w:rPr>
        <w:t>medida diseñada específicamente</w:t>
      </w:r>
      <w:r w:rsidR="00A211B7" w:rsidRPr="00FA2641">
        <w:rPr>
          <w:rFonts w:ascii="Arial" w:hAnsi="Arial" w:cs="Arial"/>
          <w:sz w:val="24"/>
          <w:szCs w:val="24"/>
        </w:rPr>
        <w:t xml:space="preserve"> para potenciar la permanencia d</w:t>
      </w:r>
      <w:r w:rsidR="00016DD3" w:rsidRPr="00FA2641">
        <w:rPr>
          <w:rFonts w:ascii="Arial" w:hAnsi="Arial" w:cs="Arial"/>
          <w:sz w:val="24"/>
          <w:szCs w:val="24"/>
        </w:rPr>
        <w:t xml:space="preserve">e la mujer en el mercado laboral. </w:t>
      </w:r>
    </w:p>
    <w:p w14:paraId="634F522D" w14:textId="77777777" w:rsidR="00795CE6" w:rsidRPr="00FA2641" w:rsidRDefault="00795CE6" w:rsidP="00FA2641">
      <w:pPr>
        <w:ind w:left="360"/>
        <w:jc w:val="both"/>
        <w:rPr>
          <w:rFonts w:ascii="Arial" w:hAnsi="Arial" w:cs="Arial"/>
          <w:sz w:val="24"/>
          <w:szCs w:val="24"/>
        </w:rPr>
      </w:pPr>
      <w:r w:rsidRPr="00FA2641">
        <w:rPr>
          <w:rFonts w:ascii="Arial" w:hAnsi="Arial" w:cs="Arial"/>
          <w:sz w:val="24"/>
          <w:szCs w:val="24"/>
        </w:rPr>
        <w:t xml:space="preserve">Ente las defensoras de este tipo de medidas se encuentran </w:t>
      </w:r>
      <w:r w:rsidR="00FA2641" w:rsidRPr="00FA2641">
        <w:rPr>
          <w:rFonts w:ascii="Arial" w:hAnsi="Arial" w:cs="Arial"/>
          <w:sz w:val="24"/>
          <w:szCs w:val="24"/>
        </w:rPr>
        <w:t xml:space="preserve">Natalia </w:t>
      </w:r>
      <w:proofErr w:type="spellStart"/>
      <w:r w:rsidR="00FA2641" w:rsidRPr="00FA2641">
        <w:rPr>
          <w:rFonts w:ascii="Arial" w:hAnsi="Arial" w:cs="Arial"/>
          <w:sz w:val="24"/>
          <w:szCs w:val="24"/>
        </w:rPr>
        <w:t>Gherardi</w:t>
      </w:r>
      <w:proofErr w:type="spellEnd"/>
      <w:r w:rsidRPr="00FA2641">
        <w:rPr>
          <w:rFonts w:ascii="Arial" w:hAnsi="Arial" w:cs="Arial"/>
          <w:sz w:val="24"/>
          <w:szCs w:val="24"/>
        </w:rPr>
        <w:t xml:space="preserve"> y Corina Rodríguez Enríquez quienes</w:t>
      </w:r>
      <w:r w:rsidR="00FA2641">
        <w:rPr>
          <w:rFonts w:ascii="Arial" w:hAnsi="Arial" w:cs="Arial"/>
          <w:sz w:val="24"/>
          <w:szCs w:val="24"/>
        </w:rPr>
        <w:t xml:space="preserve"> defienden la deducción de la regulación española. Al respecto manifiestan:</w:t>
      </w:r>
      <w:r w:rsidRPr="00FA2641">
        <w:rPr>
          <w:rFonts w:ascii="Arial" w:hAnsi="Arial" w:cs="Arial"/>
          <w:sz w:val="24"/>
          <w:szCs w:val="24"/>
        </w:rPr>
        <w:t xml:space="preserve"> “</w:t>
      </w:r>
      <w:r w:rsidR="00A211B7" w:rsidRPr="00FA2641">
        <w:rPr>
          <w:rFonts w:ascii="Arial" w:hAnsi="Arial" w:cs="Arial"/>
          <w:sz w:val="24"/>
          <w:szCs w:val="24"/>
        </w:rPr>
        <w:t>Es una medida positivamente novedosa, afirmación que se puede justificar en varias razones; primero, su objetivo es compensar tanto los costes laborales derivados de la maternidad, como los de oportunidad; segundo, busca tanto el apoyo de la familia como la compatibilización de la vida laboral y familiar de la mujer; tercero, por la importancia de la cuantía, puede suponer hasta mil doscientos euros anuales por hijo; cuarto, pretende estimular la maternidad; quinto, es la primera deducción española con carácter reembolsable ya que se puede solicitar por adelantado</w:t>
      </w:r>
      <w:r w:rsidR="00FA2641">
        <w:rPr>
          <w:rStyle w:val="Refdenotaalpie"/>
          <w:rFonts w:ascii="Arial" w:hAnsi="Arial" w:cs="Arial"/>
          <w:sz w:val="24"/>
          <w:szCs w:val="24"/>
        </w:rPr>
        <w:footnoteReference w:id="36"/>
      </w:r>
      <w:r w:rsidRPr="00FA2641">
        <w:rPr>
          <w:rFonts w:ascii="Arial" w:hAnsi="Arial" w:cs="Arial"/>
          <w:sz w:val="24"/>
          <w:szCs w:val="24"/>
        </w:rPr>
        <w:t>”</w:t>
      </w:r>
      <w:r w:rsidR="00A211B7" w:rsidRPr="00FA2641">
        <w:rPr>
          <w:rFonts w:ascii="Arial" w:hAnsi="Arial" w:cs="Arial"/>
          <w:sz w:val="24"/>
          <w:szCs w:val="24"/>
        </w:rPr>
        <w:t xml:space="preserve">. </w:t>
      </w:r>
    </w:p>
    <w:p w14:paraId="7510742B" w14:textId="77777777" w:rsidR="00FA2641" w:rsidRPr="00FA2641" w:rsidRDefault="00FA2641" w:rsidP="00FA2641">
      <w:pPr>
        <w:ind w:left="360"/>
        <w:jc w:val="both"/>
        <w:rPr>
          <w:rFonts w:ascii="Arial" w:hAnsi="Arial" w:cs="Arial"/>
          <w:sz w:val="24"/>
          <w:szCs w:val="24"/>
        </w:rPr>
      </w:pPr>
    </w:p>
    <w:p w14:paraId="13457E13" w14:textId="77777777" w:rsidR="00674F75" w:rsidRPr="00FA2641" w:rsidRDefault="00795CE6" w:rsidP="00FA2641">
      <w:pPr>
        <w:ind w:left="360"/>
        <w:jc w:val="both"/>
        <w:rPr>
          <w:rFonts w:ascii="Arial" w:hAnsi="Arial" w:cs="Arial"/>
          <w:sz w:val="24"/>
          <w:szCs w:val="24"/>
        </w:rPr>
      </w:pPr>
      <w:r w:rsidRPr="00FA2641">
        <w:rPr>
          <w:rFonts w:ascii="Arial" w:hAnsi="Arial" w:cs="Arial"/>
          <w:sz w:val="24"/>
          <w:szCs w:val="24"/>
        </w:rPr>
        <w:t xml:space="preserve">Sin embargo, se encuentran posturas contrarias a lo antedicho, entre ellas la de </w:t>
      </w:r>
      <w:r w:rsidR="00674F75" w:rsidRPr="00FA2641">
        <w:rPr>
          <w:rFonts w:ascii="Arial" w:hAnsi="Arial" w:cs="Arial"/>
          <w:sz w:val="24"/>
          <w:szCs w:val="24"/>
        </w:rPr>
        <w:t>Ma</w:t>
      </w:r>
      <w:r w:rsidR="00016DD3" w:rsidRPr="00FA2641">
        <w:rPr>
          <w:rFonts w:ascii="Arial" w:hAnsi="Arial" w:cs="Arial"/>
          <w:sz w:val="24"/>
          <w:szCs w:val="24"/>
        </w:rPr>
        <w:t>r</w:t>
      </w:r>
      <w:r w:rsidR="00674F75" w:rsidRPr="00FA2641">
        <w:rPr>
          <w:rFonts w:ascii="Arial" w:hAnsi="Arial" w:cs="Arial"/>
          <w:sz w:val="24"/>
          <w:szCs w:val="24"/>
        </w:rPr>
        <w:t>ia Pazos Moran</w:t>
      </w:r>
      <w:r w:rsidRPr="00FA2641">
        <w:rPr>
          <w:rFonts w:ascii="Arial" w:hAnsi="Arial" w:cs="Arial"/>
          <w:sz w:val="24"/>
          <w:szCs w:val="24"/>
        </w:rPr>
        <w:t>. Para ella</w:t>
      </w:r>
      <w:r w:rsidR="00FA2641" w:rsidRPr="00FA2641">
        <w:rPr>
          <w:rFonts w:ascii="Arial" w:hAnsi="Arial" w:cs="Arial"/>
          <w:sz w:val="24"/>
          <w:szCs w:val="24"/>
        </w:rPr>
        <w:t xml:space="preserve"> </w:t>
      </w:r>
      <w:r w:rsidRPr="00FA2641">
        <w:rPr>
          <w:rFonts w:ascii="Arial" w:hAnsi="Arial" w:cs="Arial"/>
          <w:sz w:val="24"/>
          <w:szCs w:val="24"/>
        </w:rPr>
        <w:t>“l</w:t>
      </w:r>
      <w:r w:rsidR="00674F75" w:rsidRPr="00FA2641">
        <w:rPr>
          <w:rFonts w:ascii="Arial" w:hAnsi="Arial" w:cs="Arial"/>
          <w:sz w:val="24"/>
          <w:szCs w:val="24"/>
        </w:rPr>
        <w:t>a reducción de impues</w:t>
      </w:r>
      <w:r w:rsidR="00FC5461" w:rsidRPr="00FA2641">
        <w:rPr>
          <w:rFonts w:ascii="Arial" w:hAnsi="Arial" w:cs="Arial"/>
          <w:sz w:val="24"/>
          <w:szCs w:val="24"/>
        </w:rPr>
        <w:t xml:space="preserve">tos a las mujeres trabajadoras </w:t>
      </w:r>
      <w:r w:rsidR="00674F75" w:rsidRPr="00FA2641">
        <w:rPr>
          <w:rFonts w:ascii="Arial" w:hAnsi="Arial" w:cs="Arial"/>
          <w:sz w:val="24"/>
          <w:szCs w:val="24"/>
        </w:rPr>
        <w:t>con una doble finalidad: incentivar el empleo femenino y compensar a las mujeres por su menor renta. Ambos objetivos son loables, pero ninguno de ellos se verá favorecido por este camino.</w:t>
      </w:r>
      <w:r w:rsidR="00FA2641">
        <w:rPr>
          <w:rFonts w:ascii="Arial" w:hAnsi="Arial" w:cs="Arial"/>
          <w:sz w:val="24"/>
          <w:szCs w:val="24"/>
        </w:rPr>
        <w:t xml:space="preserve"> </w:t>
      </w:r>
      <w:r w:rsidR="00674F75" w:rsidRPr="00FA2641">
        <w:rPr>
          <w:rFonts w:ascii="Arial" w:hAnsi="Arial" w:cs="Arial"/>
          <w:sz w:val="24"/>
          <w:szCs w:val="24"/>
        </w:rPr>
        <w:t>En cuanto a las diferencias salariales, a primera vista parece evidente que un ingreso adicional para todos los componentes del grupo que tiene menores ingresos disminuirá la diferencia de medias entre ambos grupos. Sin embargo, tendríamos que considerar que parte de esta rebaja de impuestos a las mujeres se trasladará a los beneficios empresariales. Si ahora una mujer casada (que es la que puede plantearse la opción de quedarse en casa) está dispuesta a trabajar por un determinado salario, con la rebaja estará dispuesta a trabajar por menos. Esto permitirá a los empresarios ofrecer menores salarios a las mujeres (no solamente de las mujeres casadas), introduciendo un peligroso factor de permanencia de la desigualdad salarial</w:t>
      </w:r>
      <w:r w:rsidR="00FC5461" w:rsidRPr="00FA2641">
        <w:rPr>
          <w:rFonts w:ascii="Arial" w:hAnsi="Arial" w:cs="Arial"/>
          <w:sz w:val="24"/>
          <w:szCs w:val="24"/>
        </w:rPr>
        <w:t>”</w:t>
      </w:r>
      <w:r w:rsidR="00674F75" w:rsidRPr="00FA2641">
        <w:rPr>
          <w:rFonts w:ascii="Arial" w:hAnsi="Arial" w:cs="Arial"/>
          <w:sz w:val="24"/>
          <w:szCs w:val="24"/>
        </w:rPr>
        <w:t>.</w:t>
      </w:r>
      <w:r w:rsidR="00FA2641">
        <w:rPr>
          <w:rFonts w:ascii="Arial" w:hAnsi="Arial" w:cs="Arial"/>
          <w:sz w:val="24"/>
          <w:szCs w:val="24"/>
        </w:rPr>
        <w:t xml:space="preserve"> C</w:t>
      </w:r>
      <w:r w:rsidR="00FC5461" w:rsidRPr="00FA2641">
        <w:rPr>
          <w:rFonts w:ascii="Arial" w:hAnsi="Arial" w:cs="Arial"/>
          <w:sz w:val="24"/>
          <w:szCs w:val="24"/>
        </w:rPr>
        <w:t xml:space="preserve">ontinúa analizando: </w:t>
      </w:r>
      <w:r w:rsidR="00FC5461" w:rsidRPr="00FA2641">
        <w:rPr>
          <w:rFonts w:ascii="Arial" w:hAnsi="Arial" w:cs="Arial"/>
          <w:sz w:val="24"/>
          <w:szCs w:val="24"/>
          <w:shd w:val="clear" w:color="auto" w:fill="FFFFFF"/>
        </w:rPr>
        <w:t>“</w:t>
      </w:r>
      <w:r w:rsidR="00674F75" w:rsidRPr="00FA2641">
        <w:rPr>
          <w:rFonts w:ascii="Arial" w:hAnsi="Arial" w:cs="Arial"/>
          <w:sz w:val="24"/>
          <w:szCs w:val="24"/>
          <w:shd w:val="clear" w:color="auto" w:fill="FFFFFF"/>
        </w:rPr>
        <w:t>No se trata, pues, de ofrecer un trato de favor o ventajista a las mujeres sino de eliminar los sesgos de género, así llamados porque consisten en ofrecer un trato preferente a los hombres mientras se descuidan las situaciones que afectan a las mujeres. Con la neutralidad nos basta, la cuestión es distinguir entre las políticas verdaderamente neutrales frente al género y la apariencia de neutralidad (políticas llamadas en la literatura feminista ‘</w:t>
      </w:r>
      <w:proofErr w:type="spellStart"/>
      <w:r w:rsidR="00674F75" w:rsidRPr="00FA2641">
        <w:rPr>
          <w:rFonts w:ascii="Arial" w:hAnsi="Arial" w:cs="Arial"/>
          <w:sz w:val="24"/>
          <w:szCs w:val="24"/>
          <w:shd w:val="clear" w:color="auto" w:fill="FFFFFF"/>
        </w:rPr>
        <w:t>genderblind</w:t>
      </w:r>
      <w:proofErr w:type="spellEnd"/>
      <w:r w:rsidR="00674F75" w:rsidRPr="00FA2641">
        <w:rPr>
          <w:rFonts w:ascii="Arial" w:hAnsi="Arial" w:cs="Arial"/>
          <w:sz w:val="24"/>
          <w:szCs w:val="24"/>
          <w:shd w:val="clear" w:color="auto" w:fill="FFFFFF"/>
        </w:rPr>
        <w:t>’ o ‘ciegas frente al género’)</w:t>
      </w:r>
      <w:r w:rsidR="008028FF">
        <w:rPr>
          <w:rStyle w:val="Refdenotaalpie"/>
          <w:rFonts w:ascii="Arial" w:hAnsi="Arial" w:cs="Arial"/>
          <w:sz w:val="24"/>
          <w:szCs w:val="24"/>
          <w:shd w:val="clear" w:color="auto" w:fill="FFFFFF"/>
        </w:rPr>
        <w:footnoteReference w:id="37"/>
      </w:r>
      <w:r w:rsidR="00FC5461" w:rsidRPr="00FA2641">
        <w:rPr>
          <w:rFonts w:ascii="Arial" w:hAnsi="Arial" w:cs="Arial"/>
          <w:sz w:val="24"/>
          <w:szCs w:val="24"/>
          <w:shd w:val="clear" w:color="auto" w:fill="FFFFFF"/>
        </w:rPr>
        <w:t>”</w:t>
      </w:r>
      <w:r w:rsidR="00674F75" w:rsidRPr="00FA2641">
        <w:rPr>
          <w:rFonts w:ascii="Arial" w:hAnsi="Arial" w:cs="Arial"/>
          <w:sz w:val="24"/>
          <w:szCs w:val="24"/>
          <w:shd w:val="clear" w:color="auto" w:fill="FFFFFF"/>
        </w:rPr>
        <w:t xml:space="preserve">. </w:t>
      </w:r>
    </w:p>
    <w:p w14:paraId="6C025A78" w14:textId="77777777" w:rsidR="00674F75" w:rsidRPr="00FA2641" w:rsidRDefault="00FC5461" w:rsidP="00AD55C2">
      <w:pPr>
        <w:ind w:left="360"/>
        <w:jc w:val="both"/>
        <w:rPr>
          <w:rFonts w:ascii="Arial" w:hAnsi="Arial" w:cs="Arial"/>
          <w:sz w:val="24"/>
          <w:szCs w:val="24"/>
        </w:rPr>
      </w:pPr>
      <w:r w:rsidRPr="00FA2641">
        <w:rPr>
          <w:rFonts w:ascii="Arial" w:hAnsi="Arial" w:cs="Arial"/>
          <w:sz w:val="24"/>
          <w:szCs w:val="24"/>
          <w:shd w:val="clear" w:color="auto" w:fill="FFFFFF"/>
        </w:rPr>
        <w:t>Pazos remarca que el empresario, a</w:t>
      </w:r>
      <w:r w:rsidR="00674F75" w:rsidRPr="00FA2641">
        <w:rPr>
          <w:rFonts w:ascii="Arial" w:hAnsi="Arial" w:cs="Arial"/>
          <w:sz w:val="24"/>
          <w:szCs w:val="24"/>
        </w:rPr>
        <w:t xml:space="preserve"> la hora de contratar a una mujer o a un hombre, no sabe si esas personas van a tener hijos o dependientes que cuidar. Lo que sí saben es que las mujeres tienen una probabilidad mucho más alta de </w:t>
      </w:r>
      <w:r w:rsidR="00674F75" w:rsidRPr="00FA2641">
        <w:rPr>
          <w:rFonts w:ascii="Arial" w:hAnsi="Arial" w:cs="Arial"/>
          <w:sz w:val="24"/>
          <w:szCs w:val="24"/>
        </w:rPr>
        <w:lastRenderedPageBreak/>
        <w:t xml:space="preserve">ausentarse por razones de cuidado, lo que puede originarle costes extra-laborales importantes. Este fenómeno, que se conoce como ‘discriminación estadística’, afecta a todas las mujeres. </w:t>
      </w:r>
      <w:r w:rsidRPr="00FA2641">
        <w:rPr>
          <w:rFonts w:ascii="Arial" w:hAnsi="Arial" w:cs="Arial"/>
          <w:sz w:val="24"/>
          <w:szCs w:val="24"/>
        </w:rPr>
        <w:t xml:space="preserve"> En este punto se cuestiona “¿</w:t>
      </w:r>
      <w:r w:rsidR="00674F75" w:rsidRPr="00FA2641">
        <w:rPr>
          <w:rFonts w:ascii="Arial" w:hAnsi="Arial" w:cs="Arial"/>
          <w:sz w:val="24"/>
          <w:szCs w:val="24"/>
        </w:rPr>
        <w:t>No sería más lógico empezar por eliminar estos desincentivos diferenciales? Si se quieren igualar las tasas de empleo de ambos sexos, lo más urgente es igualar e individualizar totalmente el sistema de impuestos y prestaciones. Para ello tampoco se necesitan programas especiales dirigidos a mujeres</w:t>
      </w:r>
      <w:r w:rsidRPr="00FA2641">
        <w:rPr>
          <w:rFonts w:ascii="Arial" w:hAnsi="Arial" w:cs="Arial"/>
          <w:sz w:val="24"/>
          <w:szCs w:val="24"/>
        </w:rPr>
        <w:t>”</w:t>
      </w:r>
      <w:r w:rsidR="00674F75" w:rsidRPr="00FA2641">
        <w:rPr>
          <w:rFonts w:ascii="Arial" w:hAnsi="Arial" w:cs="Arial"/>
          <w:sz w:val="24"/>
          <w:szCs w:val="24"/>
        </w:rPr>
        <w:t>.</w:t>
      </w:r>
      <w:r w:rsidR="00AD55C2">
        <w:rPr>
          <w:rFonts w:ascii="Arial" w:hAnsi="Arial" w:cs="Arial"/>
          <w:sz w:val="24"/>
          <w:szCs w:val="24"/>
        </w:rPr>
        <w:t xml:space="preserve"> </w:t>
      </w:r>
      <w:r w:rsidRPr="00FA2641">
        <w:rPr>
          <w:rFonts w:ascii="Arial" w:hAnsi="Arial" w:cs="Arial"/>
          <w:sz w:val="24"/>
          <w:szCs w:val="24"/>
        </w:rPr>
        <w:t>Por lo que concluye: “</w:t>
      </w:r>
      <w:r w:rsidR="00674F75" w:rsidRPr="00FA2641">
        <w:rPr>
          <w:rFonts w:ascii="Arial" w:hAnsi="Arial" w:cs="Arial"/>
          <w:sz w:val="24"/>
          <w:szCs w:val="24"/>
        </w:rPr>
        <w:t>Estas supuestas ‘ventajas’ para las mujeres, como la rebaja de impuestos propuesta, nunca son tan generosas como para llegar a equilibrar las verdaderas diferencias (en este caso, aproximadamente el 30% de diferencia de ingresos medios). Tampoco atienden las necesidades de las personas realmente necesitadas. Mucho menos eliminan los factores que empujan a las mujeres a la dependencia económica. Sin embargo, contribuyen a la permanencia de la desigualdad: en lugar de atajar las causas, contribuyen a la falsa impresión de que se da preferencia a las mujeres. No se necesitan ‘políticas para las mujeres por ser mujeres’ ni compensaciones en lugar del salario y la posición que se han ganado por su formación y su trabajo, sino aplicar los principios de la actuación de los poderes públicos y de la política social a toda la ciudadanía</w:t>
      </w:r>
      <w:r w:rsidRPr="00FA2641">
        <w:rPr>
          <w:rFonts w:ascii="Arial" w:hAnsi="Arial" w:cs="Arial"/>
          <w:sz w:val="24"/>
          <w:szCs w:val="24"/>
        </w:rPr>
        <w:t>”</w:t>
      </w:r>
      <w:r w:rsidR="00674F75" w:rsidRPr="00FA2641">
        <w:rPr>
          <w:rFonts w:ascii="Arial" w:hAnsi="Arial" w:cs="Arial"/>
          <w:sz w:val="24"/>
          <w:szCs w:val="24"/>
        </w:rPr>
        <w:t>.</w:t>
      </w:r>
    </w:p>
    <w:p w14:paraId="5940B13B" w14:textId="77777777" w:rsidR="00D7375D" w:rsidRDefault="00D7375D" w:rsidP="00D7375D">
      <w:pPr>
        <w:rPr>
          <w:rFonts w:ascii="Arial" w:hAnsi="Arial" w:cs="Arial"/>
          <w:sz w:val="24"/>
          <w:szCs w:val="24"/>
        </w:rPr>
      </w:pPr>
    </w:p>
    <w:p w14:paraId="07CA6114" w14:textId="45152B3C" w:rsidR="00D7375D" w:rsidRDefault="00FC5461" w:rsidP="00D7375D">
      <w:pPr>
        <w:ind w:left="360"/>
        <w:jc w:val="both"/>
        <w:rPr>
          <w:rFonts w:ascii="Arial" w:hAnsi="Arial" w:cs="Arial"/>
          <w:sz w:val="24"/>
          <w:szCs w:val="24"/>
          <w:shd w:val="clear" w:color="auto" w:fill="FFFFFF"/>
        </w:rPr>
      </w:pPr>
      <w:r w:rsidRPr="00D7375D">
        <w:rPr>
          <w:rFonts w:ascii="Arial" w:hAnsi="Arial" w:cs="Arial"/>
          <w:sz w:val="24"/>
          <w:szCs w:val="24"/>
        </w:rPr>
        <w:t>Como se observa, resulta de tema que abre un debate sumamente interesante</w:t>
      </w:r>
      <w:r w:rsidR="00D7375D" w:rsidRPr="00D7375D">
        <w:rPr>
          <w:rFonts w:ascii="Arial" w:hAnsi="Arial" w:cs="Arial"/>
          <w:sz w:val="24"/>
          <w:szCs w:val="24"/>
        </w:rPr>
        <w:t xml:space="preserve">. Resulta claro que se requiere de un cambio cultural para eliminar </w:t>
      </w:r>
      <w:r w:rsidR="00D7375D" w:rsidRPr="00D7375D">
        <w:rPr>
          <w:rFonts w:ascii="Arial" w:hAnsi="Arial" w:cs="Arial"/>
          <w:sz w:val="24"/>
          <w:szCs w:val="24"/>
          <w:shd w:val="clear" w:color="auto" w:fill="FFFFFF"/>
        </w:rPr>
        <w:t>prácticas viciadas de estereotipos relacionados con el hombre proveedor y la mujer ama de casa, pero mientras eso no suceda, ¿no resulta conveniente establecer medidas positivas para las mujeres en políticas activas de empleo? Se deja planteado el interrogante.</w:t>
      </w:r>
    </w:p>
    <w:p w14:paraId="77B3D294" w14:textId="77777777" w:rsidR="008028FF" w:rsidRDefault="008028FF" w:rsidP="00D7375D">
      <w:pPr>
        <w:jc w:val="both"/>
      </w:pPr>
    </w:p>
    <w:p w14:paraId="48A25E1E" w14:textId="77777777" w:rsidR="009B5690" w:rsidRDefault="009B5690">
      <w:pPr>
        <w:rPr>
          <w:rFonts w:ascii="Arial" w:hAnsi="Arial" w:cs="Arial"/>
          <w:b/>
          <w:sz w:val="24"/>
          <w:u w:val="single"/>
        </w:rPr>
      </w:pPr>
    </w:p>
    <w:p w14:paraId="18018389" w14:textId="77777777" w:rsidR="009B5690" w:rsidRPr="00A80949" w:rsidRDefault="009B5690">
      <w:pPr>
        <w:rPr>
          <w:rFonts w:ascii="Arial" w:hAnsi="Arial" w:cs="Arial"/>
          <w:b/>
          <w:sz w:val="24"/>
        </w:rPr>
      </w:pPr>
      <w:r w:rsidRPr="00A80949">
        <w:rPr>
          <w:rFonts w:ascii="Arial" w:hAnsi="Arial" w:cs="Arial"/>
          <w:b/>
          <w:sz w:val="24"/>
        </w:rPr>
        <w:t>Impuestos al consumo</w:t>
      </w:r>
    </w:p>
    <w:p w14:paraId="0D1FE20F" w14:textId="77777777" w:rsidR="00515FA1" w:rsidRDefault="00515FA1">
      <w:pPr>
        <w:rPr>
          <w:rFonts w:ascii="Arial" w:hAnsi="Arial" w:cs="Arial"/>
          <w:b/>
          <w:sz w:val="24"/>
          <w:u w:val="single"/>
        </w:rPr>
      </w:pPr>
    </w:p>
    <w:p w14:paraId="1B301146" w14:textId="77777777" w:rsidR="00C82AAD" w:rsidRDefault="00C82AAD">
      <w:pPr>
        <w:rPr>
          <w:rFonts w:ascii="Arial" w:hAnsi="Arial" w:cs="Arial"/>
          <w:b/>
          <w:sz w:val="24"/>
          <w:u w:val="single"/>
        </w:rPr>
      </w:pPr>
    </w:p>
    <w:p w14:paraId="1E136A45" w14:textId="77777777" w:rsidR="006B5329" w:rsidRPr="00E152C7" w:rsidRDefault="003E51CF" w:rsidP="006B5329">
      <w:pPr>
        <w:pStyle w:val="Prrafodelista"/>
        <w:ind w:left="0"/>
        <w:jc w:val="both"/>
        <w:rPr>
          <w:rFonts w:ascii="Century" w:hAnsi="Century"/>
        </w:rPr>
      </w:pPr>
      <w:r>
        <w:rPr>
          <w:rFonts w:ascii="Arial" w:hAnsi="Arial" w:cs="Arial"/>
          <w:sz w:val="24"/>
          <w:szCs w:val="24"/>
        </w:rPr>
        <w:t xml:space="preserve">Como </w:t>
      </w:r>
      <w:r w:rsidR="00982004">
        <w:rPr>
          <w:rFonts w:ascii="Arial" w:hAnsi="Arial" w:cs="Arial"/>
          <w:sz w:val="24"/>
          <w:szCs w:val="24"/>
        </w:rPr>
        <w:t>se ha mencionado</w:t>
      </w:r>
      <w:r>
        <w:rPr>
          <w:rFonts w:ascii="Arial" w:hAnsi="Arial" w:cs="Arial"/>
          <w:sz w:val="24"/>
          <w:szCs w:val="24"/>
        </w:rPr>
        <w:t xml:space="preserve"> previamente</w:t>
      </w:r>
      <w:r w:rsidR="00982004">
        <w:rPr>
          <w:rFonts w:ascii="Arial" w:hAnsi="Arial" w:cs="Arial"/>
          <w:sz w:val="24"/>
          <w:szCs w:val="24"/>
        </w:rPr>
        <w:t xml:space="preserve">, la </w:t>
      </w:r>
      <w:r w:rsidR="006B5329" w:rsidRPr="00E152C7">
        <w:rPr>
          <w:rFonts w:ascii="Arial" w:hAnsi="Arial" w:cs="Arial"/>
          <w:sz w:val="24"/>
          <w:szCs w:val="24"/>
        </w:rPr>
        <w:t>alta carga e</w:t>
      </w:r>
      <w:r w:rsidR="00982004">
        <w:rPr>
          <w:rFonts w:ascii="Arial" w:hAnsi="Arial" w:cs="Arial"/>
          <w:sz w:val="24"/>
          <w:szCs w:val="24"/>
        </w:rPr>
        <w:t>n impuestos indirectos afecta</w:t>
      </w:r>
      <w:r w:rsidR="006B5329" w:rsidRPr="00E152C7">
        <w:rPr>
          <w:rFonts w:ascii="Arial" w:hAnsi="Arial" w:cs="Arial"/>
          <w:sz w:val="24"/>
          <w:szCs w:val="24"/>
        </w:rPr>
        <w:t xml:space="preserve"> la equidad social. Los impuestos indirectos pesan </w:t>
      </w:r>
      <w:r w:rsidRPr="00E152C7">
        <w:rPr>
          <w:rFonts w:ascii="Arial" w:hAnsi="Arial" w:cs="Arial"/>
          <w:sz w:val="24"/>
          <w:szCs w:val="24"/>
        </w:rPr>
        <w:t>más</w:t>
      </w:r>
      <w:r w:rsidR="006B5329" w:rsidRPr="00E152C7">
        <w:rPr>
          <w:rFonts w:ascii="Arial" w:hAnsi="Arial" w:cs="Arial"/>
          <w:sz w:val="24"/>
          <w:szCs w:val="24"/>
        </w:rPr>
        <w:t xml:space="preserve"> en las poblaciones de menos recursos. No solo</w:t>
      </w:r>
      <w:r w:rsidR="000734D0">
        <w:rPr>
          <w:rFonts w:ascii="Arial" w:hAnsi="Arial" w:cs="Arial"/>
          <w:sz w:val="24"/>
          <w:szCs w:val="24"/>
        </w:rPr>
        <w:t xml:space="preserve"> por la</w:t>
      </w:r>
      <w:r w:rsidR="006B5329" w:rsidRPr="00E152C7">
        <w:rPr>
          <w:rFonts w:ascii="Arial" w:hAnsi="Arial" w:cs="Arial"/>
          <w:sz w:val="24"/>
          <w:szCs w:val="24"/>
        </w:rPr>
        <w:t xml:space="preserve"> redistribución </w:t>
      </w:r>
      <w:r>
        <w:rPr>
          <w:rFonts w:ascii="Arial" w:hAnsi="Arial" w:cs="Arial"/>
          <w:sz w:val="24"/>
          <w:szCs w:val="24"/>
        </w:rPr>
        <w:t xml:space="preserve">por niveles de ingresos sino también en </w:t>
      </w:r>
      <w:r w:rsidR="006B5329" w:rsidRPr="00E152C7">
        <w:rPr>
          <w:rFonts w:ascii="Arial" w:hAnsi="Arial" w:cs="Arial"/>
          <w:sz w:val="24"/>
          <w:szCs w:val="24"/>
        </w:rPr>
        <w:t xml:space="preserve">términos de desigualdades de </w:t>
      </w:r>
      <w:r w:rsidR="000734D0" w:rsidRPr="00E152C7">
        <w:rPr>
          <w:rFonts w:ascii="Arial" w:hAnsi="Arial" w:cs="Arial"/>
          <w:sz w:val="24"/>
          <w:szCs w:val="24"/>
        </w:rPr>
        <w:t>género</w:t>
      </w:r>
      <w:r w:rsidR="006B5329" w:rsidRPr="00E152C7">
        <w:rPr>
          <w:rFonts w:ascii="Arial" w:hAnsi="Arial" w:cs="Arial"/>
          <w:sz w:val="24"/>
          <w:szCs w:val="24"/>
        </w:rPr>
        <w:t>. Y cuando hay sesgos esa capacidad redistributiva entre sexos disminuye</w:t>
      </w:r>
      <w:r>
        <w:rPr>
          <w:rFonts w:ascii="Arial" w:hAnsi="Arial" w:cs="Arial"/>
          <w:sz w:val="24"/>
          <w:szCs w:val="24"/>
        </w:rPr>
        <w:t>.</w:t>
      </w:r>
    </w:p>
    <w:p w14:paraId="69E0A99D" w14:textId="77777777" w:rsidR="00C82AAD" w:rsidRPr="003E51CF" w:rsidRDefault="00982004" w:rsidP="003E51CF">
      <w:pPr>
        <w:jc w:val="both"/>
        <w:rPr>
          <w:rFonts w:ascii="Arial" w:hAnsi="Arial" w:cs="Arial"/>
          <w:sz w:val="24"/>
          <w:szCs w:val="24"/>
        </w:rPr>
      </w:pPr>
      <w:r w:rsidRPr="003E51CF">
        <w:rPr>
          <w:rFonts w:ascii="Arial" w:hAnsi="Arial" w:cs="Arial"/>
          <w:sz w:val="24"/>
          <w:szCs w:val="24"/>
        </w:rPr>
        <w:t>Existen numer</w:t>
      </w:r>
      <w:r w:rsidR="003E51CF">
        <w:rPr>
          <w:rFonts w:ascii="Arial" w:hAnsi="Arial" w:cs="Arial"/>
          <w:sz w:val="24"/>
          <w:szCs w:val="24"/>
        </w:rPr>
        <w:t>osas propuestas para que exista</w:t>
      </w:r>
      <w:r w:rsidRPr="003E51CF">
        <w:rPr>
          <w:rFonts w:ascii="Arial" w:hAnsi="Arial" w:cs="Arial"/>
          <w:sz w:val="24"/>
          <w:szCs w:val="24"/>
        </w:rPr>
        <w:t xml:space="preserve"> un tratamiento diferencial en IVA de los productos de gestión menstrual</w:t>
      </w:r>
      <w:r w:rsidR="003E51CF">
        <w:rPr>
          <w:rFonts w:ascii="Arial" w:hAnsi="Arial" w:cs="Arial"/>
          <w:sz w:val="24"/>
          <w:szCs w:val="24"/>
        </w:rPr>
        <w:t>, sobre lo que se denomina “impuesto rosa”</w:t>
      </w:r>
      <w:r w:rsidRPr="003E51CF">
        <w:rPr>
          <w:rFonts w:ascii="Arial" w:hAnsi="Arial" w:cs="Arial"/>
          <w:sz w:val="24"/>
          <w:szCs w:val="24"/>
        </w:rPr>
        <w:t xml:space="preserve">. </w:t>
      </w:r>
      <w:r w:rsidR="00C82AAD" w:rsidRPr="003E51CF">
        <w:rPr>
          <w:rFonts w:ascii="Arial" w:hAnsi="Arial" w:cs="Arial"/>
          <w:sz w:val="24"/>
          <w:szCs w:val="24"/>
        </w:rPr>
        <w:t xml:space="preserve">En </w:t>
      </w:r>
      <w:r w:rsidR="00F2282C" w:rsidRPr="003E51CF">
        <w:rPr>
          <w:rFonts w:ascii="Arial" w:hAnsi="Arial" w:cs="Arial"/>
          <w:sz w:val="24"/>
          <w:szCs w:val="24"/>
        </w:rPr>
        <w:t>Argentina</w:t>
      </w:r>
      <w:r w:rsidR="00C82AAD" w:rsidRPr="003E51CF">
        <w:rPr>
          <w:rFonts w:ascii="Arial" w:hAnsi="Arial" w:cs="Arial"/>
          <w:sz w:val="24"/>
          <w:szCs w:val="24"/>
        </w:rPr>
        <w:t xml:space="preserve">, como en muchos </w:t>
      </w:r>
      <w:r w:rsidR="00F2282C" w:rsidRPr="003E51CF">
        <w:rPr>
          <w:rFonts w:ascii="Arial" w:hAnsi="Arial" w:cs="Arial"/>
          <w:sz w:val="24"/>
          <w:szCs w:val="24"/>
        </w:rPr>
        <w:t>países</w:t>
      </w:r>
      <w:r w:rsidR="00C82AAD" w:rsidRPr="003E51CF">
        <w:rPr>
          <w:rFonts w:ascii="Arial" w:hAnsi="Arial" w:cs="Arial"/>
          <w:sz w:val="24"/>
          <w:szCs w:val="24"/>
        </w:rPr>
        <w:t xml:space="preserve">, estos productos están gravados con IVA. </w:t>
      </w:r>
    </w:p>
    <w:p w14:paraId="6AD7CFFD" w14:textId="77777777" w:rsidR="009B5690" w:rsidRPr="00FB7B69" w:rsidRDefault="00FB7B69" w:rsidP="00FB7B69">
      <w:pPr>
        <w:jc w:val="both"/>
        <w:rPr>
          <w:rFonts w:ascii="Arial" w:hAnsi="Arial" w:cs="Arial"/>
          <w:sz w:val="24"/>
          <w:szCs w:val="24"/>
        </w:rPr>
      </w:pPr>
      <w:r w:rsidRPr="00FB7B69">
        <w:rPr>
          <w:rFonts w:ascii="Arial" w:hAnsi="Arial" w:cs="Arial"/>
          <w:sz w:val="24"/>
          <w:szCs w:val="24"/>
        </w:rPr>
        <w:t xml:space="preserve">En el ya mencionado informe “Impuestos </w:t>
      </w:r>
      <w:r w:rsidR="003E51CF">
        <w:rPr>
          <w:rFonts w:ascii="Arial" w:hAnsi="Arial" w:cs="Arial"/>
          <w:sz w:val="24"/>
          <w:szCs w:val="24"/>
        </w:rPr>
        <w:t xml:space="preserve">sexistas para América Latina” </w:t>
      </w:r>
      <w:r w:rsidRPr="00FB7B69">
        <w:rPr>
          <w:rFonts w:ascii="Arial" w:hAnsi="Arial" w:cs="Arial"/>
          <w:sz w:val="24"/>
          <w:szCs w:val="24"/>
        </w:rPr>
        <w:t xml:space="preserve"> sentencia</w:t>
      </w:r>
      <w:r w:rsidR="00982004">
        <w:rPr>
          <w:rFonts w:ascii="Arial" w:hAnsi="Arial" w:cs="Arial"/>
          <w:sz w:val="24"/>
          <w:szCs w:val="24"/>
        </w:rPr>
        <w:t xml:space="preserve"> al respecto</w:t>
      </w:r>
      <w:r w:rsidRPr="00FB7B69">
        <w:rPr>
          <w:rFonts w:ascii="Arial" w:hAnsi="Arial" w:cs="Arial"/>
          <w:sz w:val="24"/>
          <w:szCs w:val="24"/>
        </w:rPr>
        <w:t>:</w:t>
      </w:r>
      <w:r w:rsidR="00F2282C">
        <w:rPr>
          <w:rFonts w:ascii="Arial" w:hAnsi="Arial" w:cs="Arial"/>
          <w:sz w:val="24"/>
          <w:szCs w:val="24"/>
        </w:rPr>
        <w:t xml:space="preserve"> </w:t>
      </w:r>
      <w:r w:rsidR="003E51CF">
        <w:rPr>
          <w:rFonts w:ascii="Arial" w:hAnsi="Arial" w:cs="Arial"/>
          <w:sz w:val="24"/>
          <w:szCs w:val="24"/>
        </w:rPr>
        <w:t>“</w:t>
      </w:r>
      <w:r w:rsidR="00516C05" w:rsidRPr="00FB7B69">
        <w:rPr>
          <w:rFonts w:ascii="Arial" w:hAnsi="Arial" w:cs="Arial"/>
          <w:sz w:val="24"/>
          <w:szCs w:val="24"/>
        </w:rPr>
        <w:t>Los impuestos a las toallas sanitarias, bienes de primera de necesidad para las mujeres, implican ponerle un costo a un hecho biológico que solo les ocurre a estas, como es la menstruación. Esto produce y reproduce brechas sociales a partir de diferencias biológicas, un hecho absolutamente inaceptable, máxime si p</w:t>
      </w:r>
      <w:r w:rsidR="003E51CF">
        <w:rPr>
          <w:rFonts w:ascii="Arial" w:hAnsi="Arial" w:cs="Arial"/>
          <w:sz w:val="24"/>
          <w:szCs w:val="24"/>
        </w:rPr>
        <w:t>roviene de una política estatal</w:t>
      </w:r>
      <w:r w:rsidRPr="00FB7B69">
        <w:rPr>
          <w:rFonts w:ascii="Arial" w:hAnsi="Arial" w:cs="Arial"/>
          <w:sz w:val="24"/>
          <w:szCs w:val="24"/>
        </w:rPr>
        <w:t>”</w:t>
      </w:r>
      <w:r w:rsidR="003E51CF">
        <w:rPr>
          <w:rFonts w:ascii="Arial" w:hAnsi="Arial" w:cs="Arial"/>
          <w:sz w:val="24"/>
          <w:szCs w:val="24"/>
        </w:rPr>
        <w:t xml:space="preserve"> </w:t>
      </w:r>
      <w:r w:rsidRPr="00FB7B69">
        <w:rPr>
          <w:rFonts w:ascii="Arial" w:hAnsi="Arial" w:cs="Arial"/>
          <w:sz w:val="24"/>
          <w:szCs w:val="24"/>
        </w:rPr>
        <w:t>Los resultados de su investigación concluyen en que “e</w:t>
      </w:r>
      <w:r w:rsidR="009B5690" w:rsidRPr="00FB7B69">
        <w:rPr>
          <w:rFonts w:ascii="Arial" w:hAnsi="Arial" w:cs="Arial"/>
          <w:sz w:val="24"/>
          <w:szCs w:val="24"/>
        </w:rPr>
        <w:t xml:space="preserve">n nueve de los diez países evaluados, las toallas higiénicas y los tampones tienen la tarifa plena del IVA. El costo promedio anual del impuesto ronda los setenta </w:t>
      </w:r>
      <w:r w:rsidR="009B5690" w:rsidRPr="00FB7B69">
        <w:rPr>
          <w:rFonts w:ascii="Arial" w:hAnsi="Arial" w:cs="Arial"/>
          <w:sz w:val="24"/>
          <w:szCs w:val="24"/>
        </w:rPr>
        <w:lastRenderedPageBreak/>
        <w:t>millones de dólares.</w:t>
      </w:r>
      <w:r w:rsidR="003E51CF">
        <w:rPr>
          <w:rFonts w:ascii="Arial" w:hAnsi="Arial" w:cs="Arial"/>
          <w:sz w:val="24"/>
          <w:szCs w:val="24"/>
        </w:rPr>
        <w:t xml:space="preserve"> </w:t>
      </w:r>
      <w:r w:rsidR="009B5690" w:rsidRPr="00FB7B69">
        <w:rPr>
          <w:rFonts w:ascii="Arial" w:hAnsi="Arial" w:cs="Arial"/>
          <w:sz w:val="24"/>
          <w:szCs w:val="24"/>
        </w:rPr>
        <w:t>Gravar los productos de atención a la menstruación significa que el h</w:t>
      </w:r>
      <w:r w:rsidRPr="00FB7B69">
        <w:rPr>
          <w:rFonts w:ascii="Arial" w:hAnsi="Arial" w:cs="Arial"/>
          <w:sz w:val="24"/>
          <w:szCs w:val="24"/>
        </w:rPr>
        <w:t xml:space="preserve">echo generador del impuesto es </w:t>
      </w:r>
      <w:proofErr w:type="gramStart"/>
      <w:r w:rsidRPr="00FB7B69">
        <w:rPr>
          <w:rFonts w:ascii="Arial" w:hAnsi="Arial" w:cs="Arial"/>
          <w:sz w:val="24"/>
          <w:szCs w:val="24"/>
        </w:rPr>
        <w:t>¡</w:t>
      </w:r>
      <w:proofErr w:type="gramEnd"/>
      <w:r w:rsidR="009B5690" w:rsidRPr="00FB7B69">
        <w:rPr>
          <w:rFonts w:ascii="Arial" w:hAnsi="Arial" w:cs="Arial"/>
          <w:sz w:val="24"/>
          <w:szCs w:val="24"/>
        </w:rPr>
        <w:t>la c</w:t>
      </w:r>
      <w:r w:rsidR="003E51CF">
        <w:rPr>
          <w:rFonts w:ascii="Arial" w:hAnsi="Arial" w:cs="Arial"/>
          <w:sz w:val="24"/>
          <w:szCs w:val="24"/>
        </w:rPr>
        <w:t xml:space="preserve">ondición biológica de menstruar. </w:t>
      </w:r>
      <w:r w:rsidR="009B5690" w:rsidRPr="00FB7B69">
        <w:rPr>
          <w:rFonts w:ascii="Arial" w:hAnsi="Arial" w:cs="Arial"/>
          <w:sz w:val="24"/>
          <w:szCs w:val="24"/>
        </w:rPr>
        <w:t xml:space="preserve"> Justificar un impuesto a partir de una diferencia biológica no es solo un acto de violencia económica, sino que se traduce en un costo adicional por ser mujer. Este IVA, además de tener de por sí un carácter regresivo, es un impuesto sexista que profundiza la desigualdad económica de las mujeres en la región más desigual del planeta y ahonda las brechas de género existentes en el sistema económico</w:t>
      </w:r>
      <w:r w:rsidR="00982004">
        <w:rPr>
          <w:rStyle w:val="Refdenotaalpie"/>
          <w:rFonts w:ascii="Arial" w:hAnsi="Arial" w:cs="Arial"/>
          <w:sz w:val="24"/>
          <w:szCs w:val="24"/>
        </w:rPr>
        <w:footnoteReference w:id="38"/>
      </w:r>
      <w:r w:rsidRPr="00FB7B69">
        <w:rPr>
          <w:rFonts w:ascii="Arial" w:hAnsi="Arial" w:cs="Arial"/>
          <w:sz w:val="24"/>
          <w:szCs w:val="24"/>
        </w:rPr>
        <w:t>”</w:t>
      </w:r>
    </w:p>
    <w:p w14:paraId="74530296" w14:textId="70D4BAB0" w:rsidR="009B5690" w:rsidRPr="00FB7B69" w:rsidRDefault="009B5690" w:rsidP="009B5690">
      <w:pPr>
        <w:jc w:val="both"/>
        <w:rPr>
          <w:rFonts w:ascii="Arial" w:hAnsi="Arial" w:cs="Arial"/>
          <w:iCs/>
          <w:sz w:val="24"/>
          <w:szCs w:val="24"/>
        </w:rPr>
      </w:pPr>
      <w:r w:rsidRPr="00FB7B69">
        <w:rPr>
          <w:rFonts w:ascii="Arial" w:hAnsi="Arial" w:cs="Arial"/>
          <w:iCs/>
          <w:sz w:val="24"/>
          <w:szCs w:val="24"/>
        </w:rPr>
        <w:t xml:space="preserve">Corina </w:t>
      </w:r>
      <w:r w:rsidR="008145F5" w:rsidRPr="00FB7B69">
        <w:rPr>
          <w:rFonts w:ascii="Arial" w:hAnsi="Arial" w:cs="Arial"/>
          <w:iCs/>
          <w:sz w:val="24"/>
          <w:szCs w:val="24"/>
        </w:rPr>
        <w:t>Rodríguez</w:t>
      </w:r>
      <w:r w:rsidR="00982004">
        <w:rPr>
          <w:rFonts w:ascii="Arial" w:hAnsi="Arial" w:cs="Arial"/>
          <w:iCs/>
          <w:sz w:val="24"/>
          <w:szCs w:val="24"/>
        </w:rPr>
        <w:t xml:space="preserve"> </w:t>
      </w:r>
      <w:r w:rsidR="008145F5" w:rsidRPr="00FB7B69">
        <w:rPr>
          <w:rFonts w:ascii="Arial" w:hAnsi="Arial" w:cs="Arial"/>
          <w:iCs/>
          <w:sz w:val="24"/>
          <w:szCs w:val="24"/>
        </w:rPr>
        <w:t>Enríquez</w:t>
      </w:r>
      <w:r w:rsidR="00FB7B69" w:rsidRPr="00FB7B69">
        <w:rPr>
          <w:rFonts w:ascii="Arial" w:hAnsi="Arial" w:cs="Arial"/>
          <w:iCs/>
          <w:sz w:val="24"/>
          <w:szCs w:val="24"/>
        </w:rPr>
        <w:t>, economista y referente del movimiento feminista, en el Conversatorio</w:t>
      </w:r>
      <w:r w:rsidR="0095024C" w:rsidRPr="00FB7B69">
        <w:rPr>
          <w:rFonts w:ascii="Arial" w:hAnsi="Arial" w:cs="Arial"/>
          <w:iCs/>
          <w:sz w:val="24"/>
          <w:szCs w:val="24"/>
        </w:rPr>
        <w:t xml:space="preserve"> regional sobre tributación y género</w:t>
      </w:r>
      <w:r w:rsidR="00FB7B69" w:rsidRPr="00FB7B69">
        <w:rPr>
          <w:rFonts w:ascii="Arial" w:hAnsi="Arial" w:cs="Arial"/>
          <w:iCs/>
          <w:sz w:val="24"/>
          <w:szCs w:val="24"/>
        </w:rPr>
        <w:t xml:space="preserve"> exponía</w:t>
      </w:r>
      <w:r w:rsidRPr="00FB7B69">
        <w:rPr>
          <w:rFonts w:ascii="Arial" w:hAnsi="Arial" w:cs="Arial"/>
          <w:iCs/>
          <w:sz w:val="24"/>
          <w:szCs w:val="24"/>
        </w:rPr>
        <w:t xml:space="preserve">: </w:t>
      </w:r>
      <w:r w:rsidR="00FB7B69" w:rsidRPr="00FB7B69">
        <w:rPr>
          <w:rFonts w:ascii="Arial" w:hAnsi="Arial" w:cs="Arial"/>
          <w:iCs/>
          <w:sz w:val="24"/>
          <w:szCs w:val="24"/>
        </w:rPr>
        <w:t>“</w:t>
      </w:r>
      <w:r w:rsidRPr="00FB7B69">
        <w:rPr>
          <w:rFonts w:ascii="Arial" w:hAnsi="Arial" w:cs="Arial"/>
          <w:iCs/>
          <w:sz w:val="24"/>
          <w:szCs w:val="24"/>
        </w:rPr>
        <w:t>la tributación es un elemento clave para la justicia distributiva.</w:t>
      </w:r>
      <w:r w:rsidR="008145F5">
        <w:rPr>
          <w:rFonts w:ascii="Arial" w:hAnsi="Arial" w:cs="Arial"/>
          <w:iCs/>
          <w:sz w:val="24"/>
          <w:szCs w:val="24"/>
        </w:rPr>
        <w:t xml:space="preserve"> </w:t>
      </w:r>
      <w:r w:rsidR="0095024C" w:rsidRPr="00FB7B69">
        <w:rPr>
          <w:rFonts w:ascii="Arial" w:hAnsi="Arial" w:cs="Arial"/>
          <w:iCs/>
          <w:sz w:val="24"/>
          <w:szCs w:val="24"/>
        </w:rPr>
        <w:t>Los</w:t>
      </w:r>
      <w:r w:rsidRPr="00FB7B69">
        <w:rPr>
          <w:rFonts w:ascii="Arial" w:hAnsi="Arial" w:cs="Arial"/>
          <w:iCs/>
          <w:sz w:val="24"/>
          <w:szCs w:val="24"/>
        </w:rPr>
        <w:t xml:space="preserve"> productos de gestión menstrual que consumimos los cuerpos con posibilidad de gestar, y si bien es un consumo individual que hacemos las personas que menstruamos, está asociado a una función reproductiva, ahí cobra relevancia el planteo de esta cuestión como parte de un problema social. Mirar la tributación sobre los productos de gestión menstrual nos permite fortalecer este nexo entre dimensión económica y dimensión reproductiva</w:t>
      </w:r>
      <w:r w:rsidR="0095024C" w:rsidRPr="00FB7B69">
        <w:rPr>
          <w:rFonts w:ascii="Arial" w:hAnsi="Arial" w:cs="Arial"/>
          <w:iCs/>
          <w:sz w:val="24"/>
          <w:szCs w:val="24"/>
        </w:rPr>
        <w:t>. E</w:t>
      </w:r>
      <w:r w:rsidRPr="00FB7B69">
        <w:rPr>
          <w:rFonts w:ascii="Arial" w:hAnsi="Arial" w:cs="Arial"/>
          <w:iCs/>
          <w:sz w:val="24"/>
          <w:szCs w:val="24"/>
        </w:rPr>
        <w:t>s importante también porque la dificultad para acceder a estos productos (muchas veces determinada por su costo) tiene consecuencias que profundizan la desigualdad, en la salud</w:t>
      </w:r>
      <w:r w:rsidR="00982004" w:rsidRPr="008145F5">
        <w:rPr>
          <w:rStyle w:val="Refdenotaalpie"/>
          <w:rFonts w:ascii="Arial" w:hAnsi="Arial" w:cs="Arial"/>
          <w:iCs/>
          <w:sz w:val="24"/>
          <w:szCs w:val="24"/>
        </w:rPr>
        <w:footnoteReference w:id="39"/>
      </w:r>
      <w:r w:rsidR="0095024C" w:rsidRPr="00FB7B69">
        <w:rPr>
          <w:rFonts w:ascii="Arial" w:hAnsi="Arial" w:cs="Arial"/>
          <w:iCs/>
          <w:sz w:val="24"/>
          <w:szCs w:val="24"/>
        </w:rPr>
        <w:t>”</w:t>
      </w:r>
      <w:r w:rsidRPr="00FB7B69">
        <w:rPr>
          <w:rFonts w:ascii="Arial" w:hAnsi="Arial" w:cs="Arial"/>
          <w:iCs/>
          <w:sz w:val="24"/>
          <w:szCs w:val="24"/>
        </w:rPr>
        <w:t>.</w:t>
      </w:r>
    </w:p>
    <w:p w14:paraId="2F972111" w14:textId="65F4ACFD" w:rsidR="00AC5E15" w:rsidRPr="008028FF" w:rsidRDefault="008028FF" w:rsidP="008028FF">
      <w:pPr>
        <w:jc w:val="both"/>
        <w:rPr>
          <w:b/>
          <w:color w:val="548DD4" w:themeColor="text2" w:themeTint="99"/>
          <w:u w:val="single"/>
        </w:rPr>
      </w:pPr>
      <w:r w:rsidRPr="008145F5">
        <w:rPr>
          <w:rFonts w:ascii="Arial" w:hAnsi="Arial" w:cs="Arial"/>
          <w:iCs/>
          <w:sz w:val="24"/>
          <w:szCs w:val="24"/>
        </w:rPr>
        <w:t>Por su parte, Paulina Castaño, miembro de</w:t>
      </w:r>
      <w:r w:rsidR="00AC5E15" w:rsidRPr="008145F5">
        <w:rPr>
          <w:rFonts w:ascii="Arial" w:hAnsi="Arial" w:cs="Arial"/>
          <w:iCs/>
          <w:sz w:val="24"/>
          <w:szCs w:val="24"/>
        </w:rPr>
        <w:t xml:space="preserve"> FUNDAR</w:t>
      </w:r>
      <w:r w:rsidR="008145F5" w:rsidRPr="008145F5">
        <w:rPr>
          <w:rStyle w:val="Refdenotaalpie"/>
          <w:rFonts w:ascii="Arial" w:hAnsi="Arial" w:cs="Arial"/>
          <w:iCs/>
          <w:sz w:val="24"/>
          <w:szCs w:val="24"/>
        </w:rPr>
        <w:footnoteReference w:id="40"/>
      </w:r>
      <w:r w:rsidRPr="008145F5">
        <w:rPr>
          <w:rFonts w:ascii="Arial" w:hAnsi="Arial" w:cs="Arial"/>
          <w:iCs/>
          <w:sz w:val="24"/>
          <w:szCs w:val="24"/>
        </w:rPr>
        <w:t xml:space="preserve"> opinaba:</w:t>
      </w:r>
      <w:r w:rsidR="00AC5E15" w:rsidRPr="008145F5">
        <w:rPr>
          <w:rFonts w:ascii="Arial" w:hAnsi="Arial" w:cs="Arial"/>
          <w:iCs/>
          <w:sz w:val="24"/>
          <w:szCs w:val="24"/>
        </w:rPr>
        <w:t xml:space="preserve"> “Desde una</w:t>
      </w:r>
      <w:r w:rsidR="00AC5E15" w:rsidRPr="00FE25FF">
        <w:rPr>
          <w:rFonts w:ascii="Arial" w:hAnsi="Arial" w:cs="Arial"/>
          <w:iCs/>
          <w:sz w:val="24"/>
          <w:szCs w:val="24"/>
        </w:rPr>
        <w:t xml:space="preserve"> perspectiva de derechos humanos e igualdad de género este tratamiento resulta discriminatorio y atenta contra diversos derechos de las mujeres. La menstruación es un proceso biológico que obliga a las personas menstruantes a realizar un gasto en productos para poder gestionarla de la mejor manera. La capacidad de acceder a estos productos así como espacios para gestionarla de una forma segura afecta la libertad de una persona para estudiar, trabajar, mantenerse saludable, etc. Al facilitarle el acceso a estos productos mejoraría la calidad de vida de las mujeres generando condiciones para su desempeño igualitario en la sociedad”. Castaño finaliza sentenciando “Su tratamiento fiscal debería equipararse a otro tipo de bienes de primera necesidad</w:t>
      </w:r>
      <w:r w:rsidR="00AC5E15" w:rsidRPr="008145F5">
        <w:rPr>
          <w:rStyle w:val="Refdenotaalpie"/>
          <w:iCs/>
          <w:sz w:val="24"/>
        </w:rPr>
        <w:footnoteReference w:id="41"/>
      </w:r>
      <w:r w:rsidR="00AC5E15" w:rsidRPr="008028FF">
        <w:rPr>
          <w:rFonts w:ascii="Arial" w:hAnsi="Arial" w:cs="Arial"/>
          <w:iCs/>
          <w:sz w:val="20"/>
          <w:szCs w:val="24"/>
        </w:rPr>
        <w:t>.</w:t>
      </w:r>
      <w:r w:rsidR="00AC5E15" w:rsidRPr="00FE25FF">
        <w:rPr>
          <w:rFonts w:ascii="Arial" w:hAnsi="Arial" w:cs="Arial"/>
          <w:iCs/>
          <w:sz w:val="24"/>
          <w:szCs w:val="24"/>
        </w:rPr>
        <w:t>”</w:t>
      </w:r>
    </w:p>
    <w:p w14:paraId="4434D726" w14:textId="3C321E5A" w:rsidR="00AC5E15" w:rsidRPr="0035688C" w:rsidRDefault="00BB77F3" w:rsidP="0035688C">
      <w:pPr>
        <w:pStyle w:val="NormalWeb"/>
        <w:shd w:val="clear" w:color="auto" w:fill="FFFFFF"/>
        <w:spacing w:before="204" w:beforeAutospacing="0" w:after="204" w:afterAutospacing="0"/>
        <w:jc w:val="both"/>
        <w:textAlignment w:val="baseline"/>
        <w:rPr>
          <w:rFonts w:ascii="Arial" w:hAnsi="Arial" w:cs="Arial"/>
        </w:rPr>
      </w:pPr>
      <w:r>
        <w:rPr>
          <w:rFonts w:ascii="Arial" w:hAnsi="Arial" w:cs="Arial"/>
        </w:rPr>
        <w:t>A su vez, e</w:t>
      </w:r>
      <w:r w:rsidR="008028FF" w:rsidRPr="0035688C">
        <w:rPr>
          <w:rFonts w:ascii="Arial" w:hAnsi="Arial" w:cs="Arial"/>
        </w:rPr>
        <w:t>xisten numerosas</w:t>
      </w:r>
      <w:r w:rsidR="00AC5E15" w:rsidRPr="0035688C">
        <w:rPr>
          <w:rFonts w:ascii="Arial" w:hAnsi="Arial" w:cs="Arial"/>
        </w:rPr>
        <w:t xml:space="preserve"> publicaciones de la organización Economía Feminista</w:t>
      </w:r>
      <w:r w:rsidR="0035688C" w:rsidRPr="0035688C">
        <w:rPr>
          <w:rFonts w:ascii="Arial" w:hAnsi="Arial" w:cs="Arial"/>
        </w:rPr>
        <w:t xml:space="preserve"> que reflejan las inequidades que acarrean la </w:t>
      </w:r>
      <w:proofErr w:type="spellStart"/>
      <w:r w:rsidR="0035688C" w:rsidRPr="0035688C">
        <w:rPr>
          <w:rFonts w:ascii="Arial" w:hAnsi="Arial" w:cs="Arial"/>
        </w:rPr>
        <w:t>gravabilidad</w:t>
      </w:r>
      <w:proofErr w:type="spellEnd"/>
      <w:r w:rsidR="0035688C" w:rsidRPr="0035688C">
        <w:rPr>
          <w:rFonts w:ascii="Arial" w:hAnsi="Arial" w:cs="Arial"/>
        </w:rPr>
        <w:t xml:space="preserve"> de estos productos</w:t>
      </w:r>
      <w:r w:rsidR="00AC5E15" w:rsidRPr="0035688C">
        <w:rPr>
          <w:rFonts w:ascii="Arial" w:hAnsi="Arial" w:cs="Arial"/>
        </w:rPr>
        <w:t xml:space="preserve">. En la publicación “stop </w:t>
      </w:r>
      <w:proofErr w:type="spellStart"/>
      <w:r w:rsidR="00AC5E15" w:rsidRPr="0035688C">
        <w:rPr>
          <w:rFonts w:ascii="Arial" w:hAnsi="Arial" w:cs="Arial"/>
        </w:rPr>
        <w:t>theTamponTax</w:t>
      </w:r>
      <w:proofErr w:type="spellEnd"/>
      <w:r w:rsidR="00AC5E15" w:rsidRPr="0035688C">
        <w:rPr>
          <w:rFonts w:ascii="Arial" w:hAnsi="Arial" w:cs="Arial"/>
        </w:rPr>
        <w:t>: un impuesto que discrimina” se revelan datos estadísticos sobre el tema en cuestión: “Casi siete de cada diez personas del sector de menores ingresos de la Argentina son mujeres y promedian un ingreso de $ 2566 pesos por mes (valor a marzo 2017). Para</w:t>
      </w:r>
      <w:r w:rsidR="00AC5E15" w:rsidRPr="00053066">
        <w:rPr>
          <w:rFonts w:ascii="Arial" w:hAnsi="Arial" w:cs="Arial"/>
        </w:rPr>
        <w:t xml:space="preserve"> ellas, el costo estimado para gestionar la menstruación mediante el uso de toallitas o tampones representa casi un 10% de sus ingresos. Este gasto no es optativo para las personas que menstrúan y, sin embargo, ganan un 27% menos que los varones. La carga económica que genera </w:t>
      </w:r>
      <w:r w:rsidR="00AC5E15" w:rsidRPr="00053066">
        <w:rPr>
          <w:rFonts w:ascii="Arial" w:hAnsi="Arial" w:cs="Arial"/>
        </w:rPr>
        <w:lastRenderedPageBreak/>
        <w:t>la menstruación resulta central para considerarla un factor de desigualdad</w:t>
      </w:r>
      <w:r w:rsidR="00AC5E15">
        <w:rPr>
          <w:rStyle w:val="Refdenotaalpie"/>
          <w:rFonts w:ascii="Arial" w:hAnsi="Arial" w:cs="Arial"/>
        </w:rPr>
        <w:footnoteReference w:id="42"/>
      </w:r>
      <w:r w:rsidR="00AC5E15" w:rsidRPr="00053066">
        <w:rPr>
          <w:rFonts w:ascii="Arial" w:hAnsi="Arial" w:cs="Arial"/>
        </w:rPr>
        <w:t xml:space="preserve">”. </w:t>
      </w:r>
      <w:r w:rsidR="00AC5E15" w:rsidRPr="00053066">
        <w:rPr>
          <w:rFonts w:ascii="Arial" w:hAnsi="Arial" w:cs="Arial"/>
          <w:shd w:val="clear" w:color="auto" w:fill="FFFFFF"/>
        </w:rPr>
        <w:t xml:space="preserve">Entre otros factores ya mencionados, sus publicaciones remarcan: “En un contexto en el que la mayor parte de las personas pobres son mujeres, no poder adquirir los medios para gestionar la menstruación es un factor de ausentismo escolar y laboral. </w:t>
      </w:r>
      <w:r w:rsidR="00AC5E15">
        <w:rPr>
          <w:rFonts w:ascii="Arial" w:hAnsi="Arial" w:cs="Arial"/>
          <w:shd w:val="clear" w:color="auto" w:fill="FFFFFF"/>
        </w:rPr>
        <w:t>“</w:t>
      </w:r>
      <w:r w:rsidR="00AC5E15" w:rsidRPr="00053066">
        <w:rPr>
          <w:rFonts w:ascii="Arial" w:hAnsi="Arial" w:cs="Arial"/>
          <w:shd w:val="clear" w:color="auto" w:fill="FFFFFF"/>
        </w:rPr>
        <w:t>Además, debido a la falta de acceso a información y recursos, muchas veces se practican formas de gestión menstrual antihigiénicas como el uso de paños viejos y desgastados, o trapos, que pueden causar infecciones del tracto urinario, problemas de salud reproductiva y hasta infertilidad</w:t>
      </w:r>
      <w:r w:rsidR="00AC5E15">
        <w:rPr>
          <w:rStyle w:val="Refdenotaalpie"/>
          <w:rFonts w:ascii="Arial" w:hAnsi="Arial" w:cs="Arial"/>
          <w:shd w:val="clear" w:color="auto" w:fill="FFFFFF"/>
        </w:rPr>
        <w:footnoteReference w:id="43"/>
      </w:r>
      <w:r w:rsidR="00AC5E15">
        <w:rPr>
          <w:rFonts w:ascii="Arial" w:hAnsi="Arial" w:cs="Arial"/>
          <w:shd w:val="clear" w:color="auto" w:fill="FFFFFF"/>
        </w:rPr>
        <w:t>”</w:t>
      </w:r>
      <w:r w:rsidR="00AC5E15" w:rsidRPr="00053066">
        <w:rPr>
          <w:rFonts w:ascii="Arial" w:hAnsi="Arial" w:cs="Arial"/>
          <w:shd w:val="clear" w:color="auto" w:fill="FFFFFF"/>
        </w:rPr>
        <w:t xml:space="preserve">.La creación de políticas públicas que ataquen directamente las desigualdades producidas por la restricción de acceso a productos adecuados para contener el sangrado es un eje fundamental en el camino a instalar nociones inclusivas en la sociedad. Para ello, la menstruación debe dejar de ser cosa de mujeres y convertirse en un tema de Estado a la hora de pensar cómo garantizar igualdad de oportunidades </w:t>
      </w:r>
      <w:bookmarkStart w:id="6" w:name="_Hlk53156274"/>
      <w:r w:rsidR="00AC5E15" w:rsidRPr="00053066">
        <w:rPr>
          <w:rFonts w:ascii="Arial" w:hAnsi="Arial" w:cs="Arial"/>
          <w:shd w:val="clear" w:color="auto" w:fill="FFFFFF"/>
        </w:rPr>
        <w:t>para todos.</w:t>
      </w:r>
      <w:bookmarkEnd w:id="6"/>
    </w:p>
    <w:p w14:paraId="2AE9D78C" w14:textId="1D72A631" w:rsidR="00850BAF" w:rsidRPr="00AC5E15" w:rsidRDefault="00FB7B69" w:rsidP="00AC5E15">
      <w:pPr>
        <w:jc w:val="both"/>
        <w:rPr>
          <w:rFonts w:ascii="Arial" w:hAnsi="Arial" w:cs="Arial"/>
          <w:sz w:val="24"/>
          <w:szCs w:val="24"/>
        </w:rPr>
      </w:pPr>
      <w:r w:rsidRPr="00AC5E15">
        <w:rPr>
          <w:rFonts w:ascii="Arial" w:hAnsi="Arial" w:cs="Arial"/>
          <w:sz w:val="24"/>
          <w:szCs w:val="24"/>
        </w:rPr>
        <w:t>Ante este sesgo implícito se proponen d</w:t>
      </w:r>
      <w:r w:rsidR="00813EBC">
        <w:rPr>
          <w:rFonts w:ascii="Arial" w:hAnsi="Arial" w:cs="Arial"/>
          <w:sz w:val="24"/>
          <w:szCs w:val="24"/>
        </w:rPr>
        <w:t>istintas alternativas, como ser la</w:t>
      </w:r>
      <w:r w:rsidRPr="00AC5E15">
        <w:rPr>
          <w:rFonts w:ascii="Arial" w:hAnsi="Arial" w:cs="Arial"/>
          <w:sz w:val="24"/>
          <w:szCs w:val="24"/>
        </w:rPr>
        <w:t xml:space="preserve"> </w:t>
      </w:r>
      <w:r w:rsidR="00813EBC">
        <w:rPr>
          <w:rFonts w:ascii="Arial" w:hAnsi="Arial" w:cs="Arial"/>
          <w:sz w:val="24"/>
          <w:szCs w:val="24"/>
        </w:rPr>
        <w:t>e</w:t>
      </w:r>
      <w:r w:rsidR="009B5690" w:rsidRPr="00AC5E15">
        <w:rPr>
          <w:rFonts w:ascii="Arial" w:hAnsi="Arial" w:cs="Arial"/>
          <w:sz w:val="24"/>
          <w:szCs w:val="24"/>
        </w:rPr>
        <w:t>xención de</w:t>
      </w:r>
      <w:r w:rsidR="00AD2121" w:rsidRPr="00AC5E15">
        <w:rPr>
          <w:rFonts w:ascii="Arial" w:hAnsi="Arial" w:cs="Arial"/>
          <w:sz w:val="24"/>
          <w:szCs w:val="24"/>
        </w:rPr>
        <w:t xml:space="preserve"> estos productos en</w:t>
      </w:r>
      <w:r w:rsidR="009B5690" w:rsidRPr="00AC5E15">
        <w:rPr>
          <w:rFonts w:ascii="Arial" w:hAnsi="Arial" w:cs="Arial"/>
          <w:sz w:val="24"/>
          <w:szCs w:val="24"/>
        </w:rPr>
        <w:t xml:space="preserve"> IVA o </w:t>
      </w:r>
      <w:r w:rsidR="00AD2121" w:rsidRPr="00AC5E15">
        <w:rPr>
          <w:rFonts w:ascii="Arial" w:hAnsi="Arial" w:cs="Arial"/>
          <w:sz w:val="24"/>
          <w:szCs w:val="24"/>
        </w:rPr>
        <w:t xml:space="preserve">el </w:t>
      </w:r>
      <w:r w:rsidR="009B5690" w:rsidRPr="00AC5E15">
        <w:rPr>
          <w:rFonts w:ascii="Arial" w:hAnsi="Arial" w:cs="Arial"/>
          <w:sz w:val="24"/>
          <w:szCs w:val="24"/>
        </w:rPr>
        <w:t>reintegro</w:t>
      </w:r>
      <w:r w:rsidR="00850BAF" w:rsidRPr="00AC5E15">
        <w:rPr>
          <w:rFonts w:ascii="Arial" w:hAnsi="Arial" w:cs="Arial"/>
          <w:sz w:val="24"/>
          <w:szCs w:val="24"/>
        </w:rPr>
        <w:t xml:space="preserve"> </w:t>
      </w:r>
      <w:r w:rsidR="0035688C" w:rsidRPr="00AC5E15">
        <w:rPr>
          <w:rFonts w:ascii="Arial" w:hAnsi="Arial" w:cs="Arial"/>
          <w:sz w:val="24"/>
          <w:szCs w:val="24"/>
        </w:rPr>
        <w:t>de este</w:t>
      </w:r>
      <w:r w:rsidR="009B5690" w:rsidRPr="00AC5E15">
        <w:rPr>
          <w:rFonts w:ascii="Arial" w:hAnsi="Arial" w:cs="Arial"/>
          <w:sz w:val="24"/>
          <w:szCs w:val="24"/>
        </w:rPr>
        <w:t>.</w:t>
      </w:r>
      <w:r w:rsidR="00850BAF" w:rsidRPr="00AC5E15">
        <w:rPr>
          <w:rFonts w:ascii="Arial" w:hAnsi="Arial" w:cs="Arial"/>
          <w:sz w:val="24"/>
          <w:szCs w:val="24"/>
        </w:rPr>
        <w:t xml:space="preserve">  </w:t>
      </w:r>
      <w:r w:rsidR="009B5690" w:rsidRPr="00AC5E15">
        <w:rPr>
          <w:rFonts w:ascii="Arial" w:hAnsi="Arial" w:cs="Arial"/>
          <w:sz w:val="24"/>
          <w:szCs w:val="24"/>
        </w:rPr>
        <w:t xml:space="preserve">La exención debiera admitir la posibilidad de computar créditos fiscales contra otras operaciones gravadas o el reintegro de los mismos. </w:t>
      </w:r>
      <w:r w:rsidR="00813EBC">
        <w:rPr>
          <w:rFonts w:ascii="Arial" w:hAnsi="Arial" w:cs="Arial"/>
          <w:sz w:val="24"/>
          <w:szCs w:val="24"/>
        </w:rPr>
        <w:t>Además,</w:t>
      </w:r>
      <w:r w:rsidR="00850BAF" w:rsidRPr="00AC5E15">
        <w:rPr>
          <w:rFonts w:ascii="Arial" w:hAnsi="Arial" w:cs="Arial"/>
          <w:sz w:val="24"/>
          <w:szCs w:val="24"/>
        </w:rPr>
        <w:t xml:space="preserve"> </w:t>
      </w:r>
      <w:r w:rsidR="00813EBC">
        <w:rPr>
          <w:rFonts w:ascii="Arial" w:hAnsi="Arial" w:cs="Arial"/>
          <w:sz w:val="24"/>
          <w:szCs w:val="24"/>
        </w:rPr>
        <w:t>h</w:t>
      </w:r>
      <w:r w:rsidR="000734D0" w:rsidRPr="00AC5E15">
        <w:rPr>
          <w:rFonts w:ascii="Arial" w:hAnsi="Arial" w:cs="Arial"/>
          <w:sz w:val="24"/>
          <w:szCs w:val="24"/>
        </w:rPr>
        <w:t>ay que tener en cuenta de que no siempre que se reduce el IVA en los productos no llega el beneficio al destinatario, no repercute en una baja de precio por situaciones de mercado</w:t>
      </w:r>
      <w:r w:rsidR="0035688C">
        <w:rPr>
          <w:rFonts w:ascii="Arial" w:hAnsi="Arial" w:cs="Arial"/>
          <w:sz w:val="24"/>
          <w:szCs w:val="24"/>
        </w:rPr>
        <w:t xml:space="preserve">. </w:t>
      </w:r>
      <w:r w:rsidR="00AC5E15" w:rsidRPr="00AC5E15">
        <w:rPr>
          <w:rFonts w:ascii="Arial" w:hAnsi="Arial" w:cs="Arial"/>
          <w:sz w:val="24"/>
          <w:szCs w:val="24"/>
        </w:rPr>
        <w:t>Actualmente, la tecnología permite utilizar otros sistemas como el reintegro del IVA abonado.</w:t>
      </w:r>
      <w:r w:rsidR="00AC5E15">
        <w:rPr>
          <w:rFonts w:ascii="Arial" w:hAnsi="Arial" w:cs="Arial"/>
          <w:sz w:val="24"/>
          <w:szCs w:val="24"/>
        </w:rPr>
        <w:t xml:space="preserve"> </w:t>
      </w:r>
      <w:r w:rsidR="00813EBC">
        <w:rPr>
          <w:rFonts w:ascii="Arial" w:hAnsi="Arial" w:cs="Arial"/>
          <w:sz w:val="24"/>
          <w:szCs w:val="24"/>
        </w:rPr>
        <w:t>La desventaja de este sistema</w:t>
      </w:r>
      <w:r w:rsidR="00850BAF" w:rsidRPr="00AC5E15">
        <w:rPr>
          <w:rFonts w:ascii="Arial" w:hAnsi="Arial" w:cs="Arial"/>
          <w:sz w:val="24"/>
          <w:szCs w:val="24"/>
        </w:rPr>
        <w:t xml:space="preserve"> es la economía n</w:t>
      </w:r>
      <w:r w:rsidR="00813EBC">
        <w:rPr>
          <w:rFonts w:ascii="Arial" w:hAnsi="Arial" w:cs="Arial"/>
          <w:sz w:val="24"/>
          <w:szCs w:val="24"/>
        </w:rPr>
        <w:t xml:space="preserve">o formalizada, ya que la persona debe contar mínimamente con una cuenta bancaria o tarjeta para que el Estado le pueda reintegrar el mismo. </w:t>
      </w:r>
      <w:r w:rsidR="0035688C">
        <w:rPr>
          <w:rFonts w:ascii="Arial" w:hAnsi="Arial" w:cs="Arial"/>
          <w:sz w:val="24"/>
          <w:szCs w:val="24"/>
        </w:rPr>
        <w:t>Además, r</w:t>
      </w:r>
      <w:r w:rsidR="00813EBC">
        <w:rPr>
          <w:rFonts w:ascii="Arial" w:hAnsi="Arial" w:cs="Arial"/>
          <w:sz w:val="24"/>
          <w:szCs w:val="24"/>
        </w:rPr>
        <w:t>esulta fundamental que el procedimiento utilizado sea sencillo y eficaz.</w:t>
      </w:r>
    </w:p>
    <w:p w14:paraId="360B6811" w14:textId="5F7A4D9E" w:rsidR="00850BAF" w:rsidRPr="00AC5E15" w:rsidRDefault="00850BAF" w:rsidP="00AC5E15">
      <w:pPr>
        <w:jc w:val="both"/>
        <w:rPr>
          <w:rFonts w:ascii="Arial" w:hAnsi="Arial" w:cs="Arial"/>
          <w:sz w:val="24"/>
          <w:szCs w:val="24"/>
        </w:rPr>
      </w:pPr>
      <w:r w:rsidRPr="00AC5E15">
        <w:rPr>
          <w:rFonts w:ascii="Arial" w:hAnsi="Arial" w:cs="Arial"/>
          <w:sz w:val="24"/>
          <w:szCs w:val="24"/>
        </w:rPr>
        <w:t>El objetivo</w:t>
      </w:r>
      <w:r w:rsidR="00813EBC">
        <w:rPr>
          <w:rFonts w:ascii="Arial" w:hAnsi="Arial" w:cs="Arial"/>
          <w:sz w:val="24"/>
          <w:szCs w:val="24"/>
        </w:rPr>
        <w:t xml:space="preserve"> </w:t>
      </w:r>
      <w:r w:rsidR="0035688C">
        <w:rPr>
          <w:rFonts w:ascii="Arial" w:hAnsi="Arial" w:cs="Arial"/>
          <w:sz w:val="24"/>
          <w:szCs w:val="24"/>
        </w:rPr>
        <w:t>por</w:t>
      </w:r>
      <w:r w:rsidR="00813EBC" w:rsidRPr="00AC5E15">
        <w:rPr>
          <w:rFonts w:ascii="Arial" w:hAnsi="Arial" w:cs="Arial"/>
          <w:sz w:val="24"/>
          <w:szCs w:val="24"/>
        </w:rPr>
        <w:t xml:space="preserve"> lograr</w:t>
      </w:r>
      <w:r w:rsidR="00813EBC">
        <w:rPr>
          <w:rFonts w:ascii="Arial" w:hAnsi="Arial" w:cs="Arial"/>
          <w:sz w:val="24"/>
          <w:szCs w:val="24"/>
        </w:rPr>
        <w:t xml:space="preserve"> con ambas alternativas</w:t>
      </w:r>
      <w:r w:rsidRPr="00AC5E15">
        <w:rPr>
          <w:rFonts w:ascii="Arial" w:hAnsi="Arial" w:cs="Arial"/>
          <w:sz w:val="24"/>
          <w:szCs w:val="24"/>
        </w:rPr>
        <w:t xml:space="preserve"> es la recomposición indirecta del ingreso disponible de la mujer.</w:t>
      </w:r>
    </w:p>
    <w:p w14:paraId="6EA4344E" w14:textId="21B5467D" w:rsidR="009B5690" w:rsidRPr="00AC5E15" w:rsidRDefault="00850BAF" w:rsidP="00AC5E15">
      <w:pPr>
        <w:jc w:val="both"/>
        <w:rPr>
          <w:rFonts w:ascii="Arial" w:hAnsi="Arial" w:cs="Arial"/>
          <w:sz w:val="24"/>
          <w:szCs w:val="24"/>
        </w:rPr>
      </w:pPr>
      <w:r w:rsidRPr="00AC5E15">
        <w:rPr>
          <w:rFonts w:ascii="Arial" w:hAnsi="Arial" w:cs="Arial"/>
          <w:sz w:val="24"/>
          <w:szCs w:val="24"/>
        </w:rPr>
        <w:t>Asimismo, r</w:t>
      </w:r>
      <w:r w:rsidR="00AD2121" w:rsidRPr="00AC5E15">
        <w:rPr>
          <w:rFonts w:ascii="Arial" w:hAnsi="Arial" w:cs="Arial"/>
          <w:sz w:val="24"/>
          <w:szCs w:val="24"/>
        </w:rPr>
        <w:t xml:space="preserve">esulta conveniente </w:t>
      </w:r>
      <w:r w:rsidR="00813EBC">
        <w:rPr>
          <w:rFonts w:ascii="Arial" w:hAnsi="Arial" w:cs="Arial"/>
          <w:sz w:val="24"/>
          <w:szCs w:val="24"/>
        </w:rPr>
        <w:t xml:space="preserve"> lograr </w:t>
      </w:r>
      <w:r w:rsidR="00AD2121" w:rsidRPr="00AC5E15">
        <w:rPr>
          <w:rFonts w:ascii="Arial" w:hAnsi="Arial" w:cs="Arial"/>
          <w:sz w:val="24"/>
          <w:szCs w:val="24"/>
        </w:rPr>
        <w:t>la e</w:t>
      </w:r>
      <w:r w:rsidR="009B5690" w:rsidRPr="00AC5E15">
        <w:rPr>
          <w:rFonts w:ascii="Arial" w:hAnsi="Arial" w:cs="Arial"/>
          <w:sz w:val="24"/>
          <w:szCs w:val="24"/>
        </w:rPr>
        <w:t>liminación del impuesto a los ingresos brutos</w:t>
      </w:r>
      <w:r w:rsidRPr="00AC5E15">
        <w:rPr>
          <w:rFonts w:ascii="Arial" w:hAnsi="Arial" w:cs="Arial"/>
          <w:sz w:val="24"/>
          <w:szCs w:val="24"/>
        </w:rPr>
        <w:t xml:space="preserve"> en todas las etapas económicas de estos productos.</w:t>
      </w:r>
      <w:r w:rsidR="00AC5E15">
        <w:rPr>
          <w:rFonts w:ascii="Arial" w:hAnsi="Arial" w:cs="Arial"/>
          <w:sz w:val="24"/>
          <w:szCs w:val="24"/>
        </w:rPr>
        <w:t xml:space="preserve"> </w:t>
      </w:r>
      <w:r w:rsidR="000734D0" w:rsidRPr="00AC5E15">
        <w:rPr>
          <w:rFonts w:ascii="Arial" w:hAnsi="Arial" w:cs="Arial"/>
          <w:sz w:val="24"/>
          <w:szCs w:val="24"/>
        </w:rPr>
        <w:t xml:space="preserve">Hay quienes </w:t>
      </w:r>
      <w:r w:rsidR="00BB77F3" w:rsidRPr="00AC5E15">
        <w:rPr>
          <w:rFonts w:ascii="Arial" w:hAnsi="Arial" w:cs="Arial"/>
          <w:sz w:val="24"/>
          <w:szCs w:val="24"/>
        </w:rPr>
        <w:t>proponen,</w:t>
      </w:r>
      <w:r w:rsidR="00813EBC">
        <w:rPr>
          <w:rFonts w:ascii="Arial" w:hAnsi="Arial" w:cs="Arial"/>
          <w:sz w:val="24"/>
          <w:szCs w:val="24"/>
        </w:rPr>
        <w:t xml:space="preserve"> además,</w:t>
      </w:r>
      <w:r w:rsidR="000734D0" w:rsidRPr="00AC5E15">
        <w:rPr>
          <w:rFonts w:ascii="Arial" w:hAnsi="Arial" w:cs="Arial"/>
          <w:sz w:val="24"/>
          <w:szCs w:val="24"/>
        </w:rPr>
        <w:t xml:space="preserve"> incluir otros tipos de productos en este grupo, como ser productos de primera infancia</w:t>
      </w:r>
      <w:r w:rsidR="009B5690" w:rsidRPr="00AC5E15">
        <w:rPr>
          <w:rFonts w:ascii="Arial" w:hAnsi="Arial" w:cs="Arial"/>
          <w:sz w:val="24"/>
          <w:szCs w:val="24"/>
        </w:rPr>
        <w:t xml:space="preserve"> </w:t>
      </w:r>
      <w:r w:rsidR="000734D0" w:rsidRPr="00AC5E15">
        <w:rPr>
          <w:rFonts w:ascii="Arial" w:hAnsi="Arial" w:cs="Arial"/>
          <w:sz w:val="24"/>
          <w:szCs w:val="24"/>
        </w:rPr>
        <w:t>(</w:t>
      </w:r>
      <w:r w:rsidR="009B5690" w:rsidRPr="00AC5E15">
        <w:rPr>
          <w:rFonts w:ascii="Arial" w:hAnsi="Arial" w:cs="Arial"/>
          <w:sz w:val="24"/>
          <w:szCs w:val="24"/>
        </w:rPr>
        <w:t>pañales, leches maternizadas</w:t>
      </w:r>
      <w:r w:rsidR="000734D0" w:rsidRPr="00AC5E15">
        <w:rPr>
          <w:rFonts w:ascii="Arial" w:hAnsi="Arial" w:cs="Arial"/>
          <w:sz w:val="24"/>
          <w:szCs w:val="24"/>
        </w:rPr>
        <w:t xml:space="preserve">, </w:t>
      </w:r>
      <w:r w:rsidR="00BB77F3" w:rsidRPr="00AC5E15">
        <w:rPr>
          <w:rFonts w:ascii="Arial" w:hAnsi="Arial" w:cs="Arial"/>
          <w:sz w:val="24"/>
          <w:szCs w:val="24"/>
        </w:rPr>
        <w:t>etc.</w:t>
      </w:r>
      <w:r w:rsidR="000734D0" w:rsidRPr="00AC5E15">
        <w:rPr>
          <w:rFonts w:ascii="Arial" w:hAnsi="Arial" w:cs="Arial"/>
          <w:sz w:val="24"/>
          <w:szCs w:val="24"/>
        </w:rPr>
        <w:t xml:space="preserve">) y </w:t>
      </w:r>
      <w:r w:rsidR="009B5690" w:rsidRPr="00AC5E15">
        <w:rPr>
          <w:rFonts w:ascii="Arial" w:hAnsi="Arial" w:cs="Arial"/>
          <w:sz w:val="24"/>
          <w:szCs w:val="24"/>
        </w:rPr>
        <w:t>preservativos femeninos</w:t>
      </w:r>
      <w:r w:rsidR="00813EBC">
        <w:rPr>
          <w:rFonts w:ascii="Arial" w:hAnsi="Arial" w:cs="Arial"/>
          <w:sz w:val="24"/>
          <w:szCs w:val="24"/>
        </w:rPr>
        <w:t>.</w:t>
      </w:r>
      <w:r w:rsidR="009B5690" w:rsidRPr="00AC5E15">
        <w:rPr>
          <w:rFonts w:ascii="Arial" w:hAnsi="Arial" w:cs="Arial"/>
          <w:sz w:val="24"/>
          <w:szCs w:val="24"/>
        </w:rPr>
        <w:t xml:space="preserve"> </w:t>
      </w:r>
    </w:p>
    <w:p w14:paraId="2C779643" w14:textId="77777777" w:rsidR="00515FA1" w:rsidRDefault="00515FA1" w:rsidP="00AC5E15">
      <w:pPr>
        <w:jc w:val="both"/>
        <w:rPr>
          <w:rFonts w:ascii="Arial" w:hAnsi="Arial" w:cs="Arial"/>
          <w:b/>
          <w:sz w:val="24"/>
          <w:szCs w:val="24"/>
        </w:rPr>
      </w:pPr>
    </w:p>
    <w:p w14:paraId="02CC60FC" w14:textId="77777777" w:rsidR="00AC5E15" w:rsidRPr="00AC5E15" w:rsidRDefault="00AC5E15" w:rsidP="00AC5E15">
      <w:pPr>
        <w:jc w:val="both"/>
        <w:rPr>
          <w:rFonts w:ascii="Arial" w:hAnsi="Arial" w:cs="Arial"/>
          <w:b/>
          <w:sz w:val="24"/>
          <w:szCs w:val="24"/>
        </w:rPr>
      </w:pPr>
    </w:p>
    <w:p w14:paraId="75B15273" w14:textId="77777777" w:rsidR="00515FA1" w:rsidRPr="00A80949" w:rsidRDefault="00A80949">
      <w:pPr>
        <w:rPr>
          <w:rFonts w:ascii="Arial" w:hAnsi="Arial" w:cs="Arial"/>
          <w:b/>
          <w:sz w:val="24"/>
        </w:rPr>
      </w:pPr>
      <w:r w:rsidRPr="00A80949">
        <w:rPr>
          <w:rFonts w:ascii="Arial" w:hAnsi="Arial" w:cs="Arial"/>
          <w:b/>
          <w:sz w:val="24"/>
        </w:rPr>
        <w:t>Otros</w:t>
      </w:r>
    </w:p>
    <w:p w14:paraId="2EB4FABE" w14:textId="77777777" w:rsidR="006208AB" w:rsidRDefault="006208AB">
      <w:pPr>
        <w:rPr>
          <w:rFonts w:ascii="Arial" w:hAnsi="Arial" w:cs="Arial"/>
          <w:b/>
          <w:sz w:val="24"/>
          <w:u w:val="single"/>
        </w:rPr>
      </w:pPr>
    </w:p>
    <w:p w14:paraId="70042A41" w14:textId="77777777" w:rsidR="009B5690" w:rsidRPr="000859E4" w:rsidRDefault="00053066" w:rsidP="000859E4">
      <w:pPr>
        <w:jc w:val="both"/>
        <w:rPr>
          <w:rFonts w:ascii="Arial" w:hAnsi="Arial" w:cs="Arial"/>
          <w:bCs/>
          <w:sz w:val="24"/>
          <w:szCs w:val="24"/>
        </w:rPr>
      </w:pPr>
      <w:r w:rsidRPr="000859E4">
        <w:rPr>
          <w:rFonts w:ascii="Arial" w:hAnsi="Arial" w:cs="Arial"/>
          <w:bCs/>
          <w:sz w:val="24"/>
          <w:szCs w:val="24"/>
        </w:rPr>
        <w:t xml:space="preserve">La Dra. Verónica </w:t>
      </w:r>
      <w:proofErr w:type="spellStart"/>
      <w:r w:rsidRPr="000859E4">
        <w:rPr>
          <w:rFonts w:ascii="Arial" w:hAnsi="Arial" w:cs="Arial"/>
          <w:bCs/>
          <w:sz w:val="24"/>
          <w:szCs w:val="24"/>
        </w:rPr>
        <w:t>Grondona</w:t>
      </w:r>
      <w:proofErr w:type="spellEnd"/>
      <w:r w:rsidR="006208AB">
        <w:rPr>
          <w:rFonts w:ascii="Arial" w:hAnsi="Arial" w:cs="Arial"/>
          <w:bCs/>
          <w:sz w:val="24"/>
          <w:szCs w:val="24"/>
        </w:rPr>
        <w:t xml:space="preserve"> aborda la temática relacionada con fiscalidad internacional incorporando la perspectiva de género: </w:t>
      </w:r>
      <w:r w:rsidR="000859E4">
        <w:rPr>
          <w:rFonts w:ascii="Arial" w:hAnsi="Arial" w:cs="Arial"/>
          <w:bCs/>
          <w:sz w:val="24"/>
          <w:szCs w:val="24"/>
        </w:rPr>
        <w:t>“</w:t>
      </w:r>
      <w:r w:rsidR="006208AB">
        <w:rPr>
          <w:rFonts w:ascii="Arial" w:hAnsi="Arial" w:cs="Arial"/>
          <w:bCs/>
          <w:sz w:val="24"/>
          <w:szCs w:val="24"/>
        </w:rPr>
        <w:t>la e</w:t>
      </w:r>
      <w:r w:rsidR="000859E4" w:rsidRPr="000859E4">
        <w:rPr>
          <w:rFonts w:ascii="Arial" w:hAnsi="Arial" w:cs="Arial"/>
          <w:bCs/>
          <w:sz w:val="24"/>
          <w:szCs w:val="24"/>
        </w:rPr>
        <w:t>vasión</w:t>
      </w:r>
      <w:r w:rsidR="009B5690" w:rsidRPr="000859E4">
        <w:rPr>
          <w:rFonts w:ascii="Arial" w:hAnsi="Arial" w:cs="Arial"/>
          <w:bCs/>
          <w:sz w:val="24"/>
          <w:szCs w:val="24"/>
        </w:rPr>
        <w:t xml:space="preserve"> y elusión fiscal internacional como una cuestión que debe ser atendida cuando analizamos las políticas de </w:t>
      </w:r>
      <w:r w:rsidRPr="000859E4">
        <w:rPr>
          <w:rFonts w:ascii="Arial" w:hAnsi="Arial" w:cs="Arial"/>
          <w:bCs/>
          <w:sz w:val="24"/>
          <w:szCs w:val="24"/>
        </w:rPr>
        <w:t>género</w:t>
      </w:r>
      <w:r w:rsidR="009B5690" w:rsidRPr="000859E4">
        <w:rPr>
          <w:rFonts w:ascii="Arial" w:hAnsi="Arial" w:cs="Arial"/>
          <w:bCs/>
          <w:sz w:val="24"/>
          <w:szCs w:val="24"/>
        </w:rPr>
        <w:t xml:space="preserve">. Tratar de abordar cuales son las estructuras que se utilizan a </w:t>
      </w:r>
      <w:r w:rsidR="009B5690" w:rsidRPr="000859E4">
        <w:rPr>
          <w:rFonts w:ascii="Arial" w:hAnsi="Arial" w:cs="Arial"/>
          <w:bCs/>
          <w:sz w:val="24"/>
          <w:szCs w:val="24"/>
        </w:rPr>
        <w:lastRenderedPageBreak/>
        <w:t>los fines de ocultar a los verdaderos beneficiarios finales que se ocultan detrás de determinadas cáscaras</w:t>
      </w:r>
      <w:r w:rsidR="006208AB">
        <w:rPr>
          <w:rStyle w:val="Refdenotaalpie"/>
          <w:rFonts w:ascii="Arial" w:hAnsi="Arial" w:cs="Arial"/>
          <w:bCs/>
          <w:sz w:val="24"/>
          <w:szCs w:val="24"/>
        </w:rPr>
        <w:footnoteReference w:id="44"/>
      </w:r>
      <w:r w:rsidR="000859E4">
        <w:rPr>
          <w:rFonts w:ascii="Arial" w:hAnsi="Arial" w:cs="Arial"/>
          <w:bCs/>
          <w:sz w:val="24"/>
          <w:szCs w:val="24"/>
        </w:rPr>
        <w:t>”</w:t>
      </w:r>
      <w:r w:rsidR="009B5690" w:rsidRPr="000859E4">
        <w:rPr>
          <w:rFonts w:ascii="Arial" w:hAnsi="Arial" w:cs="Arial"/>
          <w:bCs/>
          <w:sz w:val="24"/>
          <w:szCs w:val="24"/>
        </w:rPr>
        <w:t>.</w:t>
      </w:r>
    </w:p>
    <w:p w14:paraId="6AD5FAA5" w14:textId="77777777" w:rsidR="00515FA1" w:rsidRDefault="00515FA1">
      <w:pPr>
        <w:rPr>
          <w:rFonts w:ascii="Arial" w:hAnsi="Arial" w:cs="Arial"/>
          <w:b/>
          <w:sz w:val="24"/>
          <w:u w:val="single"/>
        </w:rPr>
      </w:pPr>
    </w:p>
    <w:p w14:paraId="6EB1EA54" w14:textId="0A4D8FCD" w:rsidR="00040E14" w:rsidRPr="00BB77F3" w:rsidRDefault="006208AB" w:rsidP="00BB77F3">
      <w:pPr>
        <w:jc w:val="both"/>
        <w:rPr>
          <w:rFonts w:ascii="Arial" w:hAnsi="Arial" w:cs="Arial"/>
          <w:sz w:val="24"/>
          <w:szCs w:val="24"/>
        </w:rPr>
      </w:pPr>
      <w:r w:rsidRPr="006208AB">
        <w:rPr>
          <w:rFonts w:ascii="Arial" w:hAnsi="Arial" w:cs="Arial"/>
          <w:sz w:val="24"/>
          <w:szCs w:val="24"/>
        </w:rPr>
        <w:t xml:space="preserve">En otro </w:t>
      </w:r>
      <w:r w:rsidRPr="00BB77F3">
        <w:rPr>
          <w:rFonts w:ascii="Arial" w:hAnsi="Arial" w:cs="Arial"/>
          <w:sz w:val="24"/>
          <w:szCs w:val="24"/>
        </w:rPr>
        <w:t xml:space="preserve">marco de ideas, se evidencia la importancia de juzgar con perspectiva de género. </w:t>
      </w:r>
      <w:r w:rsidRPr="00BB77F3">
        <w:rPr>
          <w:rFonts w:ascii="Arial" w:hAnsi="Arial" w:cs="Arial"/>
          <w:color w:val="222222"/>
          <w:sz w:val="24"/>
          <w:szCs w:val="24"/>
        </w:rPr>
        <w:t>E</w:t>
      </w:r>
      <w:r w:rsidR="00516C05" w:rsidRPr="00BB77F3">
        <w:rPr>
          <w:rFonts w:ascii="Arial" w:hAnsi="Arial" w:cs="Arial"/>
          <w:color w:val="222222"/>
          <w:sz w:val="24"/>
          <w:szCs w:val="24"/>
        </w:rPr>
        <w:t xml:space="preserve">ntre los deberes que debe cumplir el Estado, a través del Poder Judicial </w:t>
      </w:r>
      <w:r w:rsidR="00BB77F3">
        <w:rPr>
          <w:rFonts w:ascii="Arial" w:hAnsi="Arial" w:cs="Arial"/>
          <w:color w:val="222222"/>
          <w:sz w:val="24"/>
          <w:szCs w:val="24"/>
        </w:rPr>
        <w:t>o</w:t>
      </w:r>
      <w:r w:rsidR="00516C05" w:rsidRPr="00BB77F3">
        <w:rPr>
          <w:rFonts w:ascii="Arial" w:hAnsi="Arial" w:cs="Arial"/>
          <w:color w:val="222222"/>
          <w:sz w:val="24"/>
          <w:szCs w:val="24"/>
        </w:rPr>
        <w:t xml:space="preserve"> los organismos jurisdiccionales como el Tribunal Fiscal de la Nación, se encuentra el de realizar el control de convencionalidad conforme el art. 7 de la Convención de Belem do Pará y Recomendación 30 de la CEDAW, en los términos señalados por la Corte Interamericana de Derechos Humanos en la causa “</w:t>
      </w:r>
      <w:proofErr w:type="spellStart"/>
      <w:r w:rsidR="00516C05" w:rsidRPr="00BB77F3">
        <w:rPr>
          <w:rFonts w:ascii="Arial" w:hAnsi="Arial" w:cs="Arial"/>
          <w:color w:val="222222"/>
          <w:sz w:val="24"/>
          <w:szCs w:val="24"/>
        </w:rPr>
        <w:t>Almonacid</w:t>
      </w:r>
      <w:proofErr w:type="spellEnd"/>
      <w:r w:rsidR="00516C05" w:rsidRPr="00BB77F3">
        <w:rPr>
          <w:rFonts w:ascii="Arial" w:hAnsi="Arial" w:cs="Arial"/>
          <w:color w:val="222222"/>
          <w:sz w:val="24"/>
          <w:szCs w:val="24"/>
        </w:rPr>
        <w:t xml:space="preserve"> Arellano” del 26/9/06.</w:t>
      </w:r>
      <w:r w:rsidRPr="00BB77F3">
        <w:rPr>
          <w:rFonts w:ascii="Arial" w:hAnsi="Arial" w:cs="Arial"/>
          <w:color w:val="222222"/>
          <w:sz w:val="24"/>
          <w:szCs w:val="24"/>
        </w:rPr>
        <w:t xml:space="preserve"> </w:t>
      </w:r>
      <w:r w:rsidR="00516C05" w:rsidRPr="00BB77F3">
        <w:rPr>
          <w:rFonts w:ascii="Arial" w:hAnsi="Arial" w:cs="Arial"/>
          <w:color w:val="222222"/>
          <w:sz w:val="24"/>
          <w:szCs w:val="24"/>
        </w:rPr>
        <w:t>En el citado precedente se señaló </w:t>
      </w:r>
      <w:r w:rsidR="00BB77F3" w:rsidRPr="00BB77F3">
        <w:rPr>
          <w:rFonts w:ascii="Arial" w:hAnsi="Arial" w:cs="Arial"/>
          <w:color w:val="222222"/>
          <w:sz w:val="24"/>
          <w:szCs w:val="24"/>
        </w:rPr>
        <w:t>que,</w:t>
      </w:r>
      <w:r w:rsidR="00BB77F3">
        <w:rPr>
          <w:rFonts w:ascii="Arial" w:hAnsi="Arial" w:cs="Arial"/>
          <w:color w:val="222222"/>
          <w:sz w:val="24"/>
          <w:szCs w:val="24"/>
        </w:rPr>
        <w:t xml:space="preserve"> </w:t>
      </w:r>
      <w:r w:rsidR="00516C05" w:rsidRPr="00BB77F3">
        <w:rPr>
          <w:rFonts w:ascii="Arial" w:hAnsi="Arial" w:cs="Arial"/>
          <w:color w:val="222222"/>
          <w:sz w:val="24"/>
          <w:szCs w:val="24"/>
        </w:rPr>
        <w:t>si un Estado es parte de la convención, todos sus órganos, incluidos los jueces, se encuentran obligados a velar porque las disposiciones de la convención no se vean mermadas por normas contrarias – incluso realizando el control de convencionalidad de oficio</w:t>
      </w:r>
      <w:r w:rsidRPr="00BB77F3">
        <w:rPr>
          <w:rStyle w:val="Refdenotaalpie"/>
          <w:rFonts w:ascii="Arial" w:hAnsi="Arial" w:cs="Arial"/>
          <w:color w:val="222222"/>
          <w:sz w:val="24"/>
          <w:szCs w:val="24"/>
        </w:rPr>
        <w:footnoteReference w:id="45"/>
      </w:r>
      <w:r w:rsidR="00516C05" w:rsidRPr="00BB77F3">
        <w:rPr>
          <w:rFonts w:ascii="Arial" w:hAnsi="Arial" w:cs="Arial"/>
          <w:color w:val="222222"/>
          <w:sz w:val="24"/>
          <w:szCs w:val="24"/>
        </w:rPr>
        <w:t>. </w:t>
      </w:r>
    </w:p>
    <w:p w14:paraId="3A779858" w14:textId="0FA681A1" w:rsidR="00516C05" w:rsidRPr="006208AB" w:rsidRDefault="000734D0" w:rsidP="006208AB">
      <w:pPr>
        <w:jc w:val="both"/>
        <w:rPr>
          <w:rFonts w:ascii="Arial" w:hAnsi="Arial" w:cs="Arial"/>
          <w:sz w:val="24"/>
          <w:szCs w:val="24"/>
        </w:rPr>
      </w:pPr>
      <w:r>
        <w:rPr>
          <w:rFonts w:ascii="Arial" w:hAnsi="Arial" w:cs="Arial"/>
          <w:sz w:val="24"/>
          <w:szCs w:val="24"/>
        </w:rPr>
        <w:t xml:space="preserve">La Dra. Alexia </w:t>
      </w:r>
      <w:r w:rsidR="0035688C">
        <w:rPr>
          <w:rFonts w:ascii="Arial" w:hAnsi="Arial" w:cs="Arial"/>
          <w:sz w:val="24"/>
          <w:szCs w:val="24"/>
        </w:rPr>
        <w:t>Sofía</w:t>
      </w:r>
      <w:r>
        <w:rPr>
          <w:rFonts w:ascii="Arial" w:hAnsi="Arial" w:cs="Arial"/>
          <w:sz w:val="24"/>
          <w:szCs w:val="24"/>
        </w:rPr>
        <w:t xml:space="preserve"> Alonso</w:t>
      </w:r>
      <w:r w:rsidR="00BB77F3">
        <w:rPr>
          <w:rFonts w:ascii="Arial" w:hAnsi="Arial" w:cs="Arial"/>
          <w:sz w:val="24"/>
          <w:szCs w:val="24"/>
        </w:rPr>
        <w:t xml:space="preserve"> asevera al respecto</w:t>
      </w:r>
      <w:r>
        <w:rPr>
          <w:rFonts w:ascii="Arial" w:hAnsi="Arial" w:cs="Arial"/>
          <w:sz w:val="24"/>
          <w:szCs w:val="24"/>
        </w:rPr>
        <w:t>: “</w:t>
      </w:r>
      <w:r w:rsidR="00E56240" w:rsidRPr="006208AB">
        <w:rPr>
          <w:rFonts w:ascii="Arial" w:hAnsi="Arial" w:cs="Arial"/>
          <w:sz w:val="24"/>
          <w:szCs w:val="24"/>
        </w:rPr>
        <w:t xml:space="preserve">En la construcción de una narrativa jurídica en clave de </w:t>
      </w:r>
      <w:r w:rsidR="005E7D71" w:rsidRPr="006208AB">
        <w:rPr>
          <w:rFonts w:ascii="Arial" w:hAnsi="Arial" w:cs="Arial"/>
          <w:sz w:val="24"/>
          <w:szCs w:val="24"/>
        </w:rPr>
        <w:t>género</w:t>
      </w:r>
      <w:r w:rsidR="00E56240" w:rsidRPr="006208AB">
        <w:rPr>
          <w:rFonts w:ascii="Arial" w:hAnsi="Arial" w:cs="Arial"/>
          <w:sz w:val="24"/>
          <w:szCs w:val="24"/>
        </w:rPr>
        <w:t xml:space="preserve"> nos encontramos ante una serie de expectativas socialmente construidas en torno a la mujer, que se aplican a todas las </w:t>
      </w:r>
      <w:proofErr w:type="spellStart"/>
      <w:r w:rsidR="00E56240" w:rsidRPr="006208AB">
        <w:rPr>
          <w:rFonts w:ascii="Arial" w:hAnsi="Arial" w:cs="Arial"/>
          <w:sz w:val="24"/>
          <w:szCs w:val="24"/>
        </w:rPr>
        <w:t>femeneidades</w:t>
      </w:r>
      <w:proofErr w:type="spellEnd"/>
      <w:r w:rsidR="00E56240" w:rsidRPr="006208AB">
        <w:rPr>
          <w:rFonts w:ascii="Arial" w:hAnsi="Arial" w:cs="Arial"/>
          <w:sz w:val="24"/>
          <w:szCs w:val="24"/>
        </w:rPr>
        <w:t xml:space="preserve"> con prescindencia de las características específicas de cada persona. Dichas concepciones marginan a las mujeres de los espacios de poder y cercenan sus libertades, limitándolas a cumplir roles determinados, ligados a la maternidad y al ámbito </w:t>
      </w:r>
      <w:proofErr w:type="spellStart"/>
      <w:r w:rsidR="00E56240" w:rsidRPr="006208AB">
        <w:rPr>
          <w:rFonts w:ascii="Arial" w:hAnsi="Arial" w:cs="Arial"/>
          <w:sz w:val="24"/>
          <w:szCs w:val="24"/>
        </w:rPr>
        <w:t>domestico</w:t>
      </w:r>
      <w:proofErr w:type="spellEnd"/>
      <w:r w:rsidR="00E56240" w:rsidRPr="006208AB">
        <w:rPr>
          <w:rFonts w:ascii="Arial" w:hAnsi="Arial" w:cs="Arial"/>
          <w:sz w:val="24"/>
          <w:szCs w:val="24"/>
        </w:rPr>
        <w:t>.</w:t>
      </w:r>
      <w:r>
        <w:rPr>
          <w:rFonts w:ascii="Arial" w:hAnsi="Arial" w:cs="Arial"/>
          <w:sz w:val="24"/>
          <w:szCs w:val="24"/>
        </w:rPr>
        <w:t xml:space="preserve"> </w:t>
      </w:r>
      <w:r w:rsidR="00E56240" w:rsidRPr="006208AB">
        <w:rPr>
          <w:rFonts w:ascii="Arial" w:hAnsi="Arial" w:cs="Arial"/>
          <w:sz w:val="24"/>
          <w:szCs w:val="24"/>
        </w:rPr>
        <w:t xml:space="preserve">Los estereotipos de género tienen el efecto de marcar un orden de cosas, una normalidad, y es en este sentido que funcionan como mecanismos de </w:t>
      </w:r>
      <w:proofErr w:type="spellStart"/>
      <w:r w:rsidR="00E56240" w:rsidRPr="006208AB">
        <w:rPr>
          <w:rFonts w:ascii="Arial" w:hAnsi="Arial" w:cs="Arial"/>
          <w:sz w:val="24"/>
          <w:szCs w:val="24"/>
        </w:rPr>
        <w:t>disciplinamiento</w:t>
      </w:r>
      <w:proofErr w:type="spellEnd"/>
      <w:r w:rsidR="00E56240" w:rsidRPr="006208AB">
        <w:rPr>
          <w:rFonts w:ascii="Arial" w:hAnsi="Arial" w:cs="Arial"/>
          <w:sz w:val="24"/>
          <w:szCs w:val="24"/>
        </w:rPr>
        <w:t xml:space="preserve"> social que reproducen una cultura discriminadora contra las mujeres. Estos tienen un fuerte arraigo en el imaginario de los operadores judiciales, así como en la doctrina y la jurisprudencia que usan en su labor cotidiana</w:t>
      </w:r>
      <w:r>
        <w:rPr>
          <w:rStyle w:val="Refdenotaalpie"/>
          <w:rFonts w:ascii="Arial" w:hAnsi="Arial" w:cs="Arial"/>
          <w:sz w:val="24"/>
          <w:szCs w:val="24"/>
        </w:rPr>
        <w:footnoteReference w:id="46"/>
      </w:r>
      <w:r>
        <w:rPr>
          <w:rFonts w:ascii="Arial" w:hAnsi="Arial" w:cs="Arial"/>
          <w:sz w:val="24"/>
          <w:szCs w:val="24"/>
        </w:rPr>
        <w:t>”</w:t>
      </w:r>
      <w:r w:rsidR="00E56240" w:rsidRPr="006208AB">
        <w:rPr>
          <w:rFonts w:ascii="Arial" w:hAnsi="Arial" w:cs="Arial"/>
          <w:sz w:val="24"/>
          <w:szCs w:val="24"/>
        </w:rPr>
        <w:t xml:space="preserve">. </w:t>
      </w:r>
    </w:p>
    <w:p w14:paraId="191C3D51" w14:textId="77777777" w:rsidR="00516C05" w:rsidRPr="006208AB" w:rsidRDefault="00516C05" w:rsidP="006208AB">
      <w:pPr>
        <w:jc w:val="both"/>
        <w:rPr>
          <w:rFonts w:ascii="Arial" w:hAnsi="Arial" w:cs="Arial"/>
          <w:sz w:val="24"/>
          <w:szCs w:val="24"/>
        </w:rPr>
      </w:pPr>
    </w:p>
    <w:p w14:paraId="6B68FBA1" w14:textId="67050E8E" w:rsidR="00822EBA" w:rsidRPr="000859E4" w:rsidRDefault="000859E4" w:rsidP="000859E4">
      <w:pPr>
        <w:jc w:val="both"/>
        <w:rPr>
          <w:rFonts w:ascii="Arial" w:hAnsi="Arial" w:cs="Arial"/>
          <w:sz w:val="24"/>
          <w:szCs w:val="24"/>
        </w:rPr>
      </w:pPr>
      <w:r w:rsidRPr="000859E4">
        <w:rPr>
          <w:rFonts w:ascii="Arial" w:hAnsi="Arial" w:cs="Arial"/>
          <w:sz w:val="24"/>
          <w:szCs w:val="24"/>
        </w:rPr>
        <w:t>Por último, pero no menos importarte, en este camino</w:t>
      </w:r>
      <w:r w:rsidR="0035688C">
        <w:rPr>
          <w:rFonts w:ascii="Arial" w:hAnsi="Arial" w:cs="Arial"/>
          <w:sz w:val="24"/>
          <w:szCs w:val="24"/>
        </w:rPr>
        <w:t xml:space="preserve"> </w:t>
      </w:r>
      <w:r w:rsidRPr="000859E4">
        <w:rPr>
          <w:rFonts w:ascii="Arial" w:hAnsi="Arial" w:cs="Arial"/>
          <w:sz w:val="24"/>
          <w:szCs w:val="24"/>
        </w:rPr>
        <w:t xml:space="preserve">resulta </w:t>
      </w:r>
      <w:r w:rsidR="00822EBA" w:rsidRPr="000859E4">
        <w:rPr>
          <w:rFonts w:ascii="Arial" w:hAnsi="Arial" w:cs="Arial"/>
          <w:sz w:val="24"/>
          <w:szCs w:val="24"/>
        </w:rPr>
        <w:t xml:space="preserve">imprescindible que la Administración </w:t>
      </w:r>
      <w:r w:rsidRPr="000859E4">
        <w:rPr>
          <w:rFonts w:ascii="Arial" w:hAnsi="Arial" w:cs="Arial"/>
          <w:sz w:val="24"/>
          <w:szCs w:val="24"/>
        </w:rPr>
        <w:t xml:space="preserve">Nacional </w:t>
      </w:r>
      <w:r w:rsidR="00822EBA" w:rsidRPr="000859E4">
        <w:rPr>
          <w:rFonts w:ascii="Arial" w:hAnsi="Arial" w:cs="Arial"/>
          <w:sz w:val="24"/>
          <w:szCs w:val="24"/>
        </w:rPr>
        <w:t>de Ingresos Públicos</w:t>
      </w:r>
      <w:r>
        <w:rPr>
          <w:rFonts w:ascii="Arial" w:hAnsi="Arial" w:cs="Arial"/>
          <w:sz w:val="24"/>
          <w:szCs w:val="24"/>
        </w:rPr>
        <w:t xml:space="preserve"> (como cualquier otro organismo </w:t>
      </w:r>
      <w:r w:rsidR="006208AB">
        <w:rPr>
          <w:rFonts w:ascii="Arial" w:hAnsi="Arial" w:cs="Arial"/>
          <w:sz w:val="24"/>
          <w:szCs w:val="24"/>
        </w:rPr>
        <w:t>público) incorpore una</w:t>
      </w:r>
      <w:r>
        <w:rPr>
          <w:rFonts w:ascii="Arial" w:hAnsi="Arial" w:cs="Arial"/>
          <w:sz w:val="24"/>
          <w:szCs w:val="24"/>
        </w:rPr>
        <w:t xml:space="preserve"> visión </w:t>
      </w:r>
      <w:r w:rsidR="006208AB">
        <w:rPr>
          <w:rFonts w:ascii="Arial" w:hAnsi="Arial" w:cs="Arial"/>
          <w:sz w:val="24"/>
          <w:szCs w:val="24"/>
        </w:rPr>
        <w:t xml:space="preserve">con perspectiva de </w:t>
      </w:r>
      <w:r>
        <w:rPr>
          <w:rFonts w:ascii="Arial" w:hAnsi="Arial" w:cs="Arial"/>
          <w:sz w:val="24"/>
          <w:szCs w:val="24"/>
        </w:rPr>
        <w:t xml:space="preserve">género: </w:t>
      </w:r>
      <w:r w:rsidRPr="000859E4">
        <w:rPr>
          <w:rFonts w:ascii="Arial" w:hAnsi="Arial" w:cs="Arial"/>
          <w:sz w:val="24"/>
          <w:szCs w:val="24"/>
        </w:rPr>
        <w:t>desagregando la información por sexo</w:t>
      </w:r>
      <w:r>
        <w:rPr>
          <w:rFonts w:ascii="Arial" w:hAnsi="Arial" w:cs="Arial"/>
          <w:sz w:val="24"/>
          <w:szCs w:val="24"/>
        </w:rPr>
        <w:t xml:space="preserve"> de modo que permita realizar diferentes análisis desde</w:t>
      </w:r>
      <w:r w:rsidR="00822EBA" w:rsidRPr="000859E4">
        <w:rPr>
          <w:rFonts w:ascii="Arial" w:hAnsi="Arial" w:cs="Arial"/>
          <w:sz w:val="24"/>
          <w:szCs w:val="24"/>
        </w:rPr>
        <w:t xml:space="preserve"> recaudación tributaria</w:t>
      </w:r>
      <w:r>
        <w:rPr>
          <w:rFonts w:ascii="Arial" w:hAnsi="Arial" w:cs="Arial"/>
          <w:sz w:val="24"/>
          <w:szCs w:val="24"/>
        </w:rPr>
        <w:t xml:space="preserve"> y desde las mismas tareas de verificación y fiscalización</w:t>
      </w:r>
      <w:r w:rsidR="006208AB">
        <w:rPr>
          <w:rFonts w:ascii="Arial" w:hAnsi="Arial" w:cs="Arial"/>
          <w:sz w:val="24"/>
          <w:szCs w:val="24"/>
        </w:rPr>
        <w:t>.</w:t>
      </w:r>
    </w:p>
    <w:p w14:paraId="12DE708E" w14:textId="77777777" w:rsidR="006208AB" w:rsidRPr="006208AB" w:rsidRDefault="006208AB" w:rsidP="00E40AC8">
      <w:pPr>
        <w:jc w:val="both"/>
        <w:rPr>
          <w:rFonts w:ascii="Arial" w:hAnsi="Arial" w:cs="Arial"/>
          <w:sz w:val="24"/>
          <w:szCs w:val="24"/>
        </w:rPr>
      </w:pPr>
      <w:r w:rsidRPr="006208AB">
        <w:rPr>
          <w:rFonts w:ascii="Arial" w:hAnsi="Arial" w:cs="Arial"/>
          <w:sz w:val="24"/>
          <w:szCs w:val="24"/>
        </w:rPr>
        <w:t>Al respecto corresponde resaltar que en Argentina está vigente la denominada “Ley Micaela”</w:t>
      </w:r>
      <w:r w:rsidRPr="006208AB">
        <w:rPr>
          <w:rStyle w:val="Refdenotaalpie"/>
          <w:rFonts w:ascii="Arial" w:hAnsi="Arial" w:cs="Arial"/>
          <w:sz w:val="24"/>
          <w:szCs w:val="24"/>
        </w:rPr>
        <w:footnoteReference w:id="47"/>
      </w:r>
      <w:r>
        <w:rPr>
          <w:rFonts w:ascii="Arial" w:hAnsi="Arial" w:cs="Arial"/>
          <w:sz w:val="24"/>
          <w:szCs w:val="24"/>
        </w:rPr>
        <w:t>, la cual</w:t>
      </w:r>
      <w:r w:rsidRPr="006208AB">
        <w:rPr>
          <w:rFonts w:ascii="Arial" w:hAnsi="Arial" w:cs="Arial"/>
          <w:sz w:val="24"/>
          <w:szCs w:val="24"/>
        </w:rPr>
        <w:t xml:space="preserve"> </w:t>
      </w:r>
      <w:r>
        <w:rPr>
          <w:rFonts w:ascii="Arial" w:hAnsi="Arial" w:cs="Arial"/>
          <w:sz w:val="24"/>
          <w:szCs w:val="24"/>
          <w:shd w:val="clear" w:color="auto" w:fill="FFFFFF"/>
        </w:rPr>
        <w:t>e</w:t>
      </w:r>
      <w:r w:rsidRPr="006208AB">
        <w:rPr>
          <w:rFonts w:ascii="Arial" w:hAnsi="Arial" w:cs="Arial"/>
          <w:sz w:val="24"/>
          <w:szCs w:val="24"/>
          <w:shd w:val="clear" w:color="auto" w:fill="FFFFFF"/>
        </w:rPr>
        <w:t xml:space="preserve">stablece la capacitación obligatoria en género y violencia de género para todas las personas que se desempeñan en la función pública, en los poderes Ejecutivo, Legislativo y Judicial de la Nación. Se llama así en conmemoración de Micaela García, una joven entrerriana de 21 años, víctima de </w:t>
      </w:r>
      <w:proofErr w:type="spellStart"/>
      <w:r w:rsidRPr="006208AB">
        <w:rPr>
          <w:rFonts w:ascii="Arial" w:hAnsi="Arial" w:cs="Arial"/>
          <w:sz w:val="24"/>
          <w:szCs w:val="24"/>
          <w:shd w:val="clear" w:color="auto" w:fill="FFFFFF"/>
        </w:rPr>
        <w:t>femicidio</w:t>
      </w:r>
      <w:proofErr w:type="spellEnd"/>
      <w:r>
        <w:rPr>
          <w:rFonts w:ascii="Arial" w:hAnsi="Arial" w:cs="Arial"/>
          <w:sz w:val="24"/>
          <w:szCs w:val="24"/>
          <w:shd w:val="clear" w:color="auto" w:fill="FFFFFF"/>
        </w:rPr>
        <w:t>.</w:t>
      </w:r>
    </w:p>
    <w:p w14:paraId="1BADD49F" w14:textId="7657F964" w:rsidR="0035688C" w:rsidRDefault="0035688C">
      <w:pPr>
        <w:rPr>
          <w:rFonts w:ascii="Arial" w:hAnsi="Arial" w:cs="Arial"/>
          <w:b/>
          <w:sz w:val="24"/>
          <w:u w:val="single"/>
        </w:rPr>
      </w:pPr>
    </w:p>
    <w:p w14:paraId="28076BC3" w14:textId="3FBDEA30" w:rsidR="00BB77F3" w:rsidRDefault="00BB77F3">
      <w:pPr>
        <w:rPr>
          <w:rFonts w:ascii="Arial" w:hAnsi="Arial" w:cs="Arial"/>
          <w:b/>
          <w:sz w:val="24"/>
          <w:u w:val="single"/>
        </w:rPr>
      </w:pPr>
    </w:p>
    <w:p w14:paraId="73CDFED0" w14:textId="77777777" w:rsidR="00BB77F3" w:rsidRDefault="00BB77F3">
      <w:pPr>
        <w:rPr>
          <w:rFonts w:ascii="Arial" w:hAnsi="Arial" w:cs="Arial"/>
          <w:b/>
          <w:sz w:val="24"/>
          <w:u w:val="single"/>
        </w:rPr>
      </w:pPr>
    </w:p>
    <w:p w14:paraId="5C836304" w14:textId="77777777" w:rsidR="0035688C" w:rsidRDefault="0035688C">
      <w:pPr>
        <w:rPr>
          <w:rFonts w:ascii="Arial" w:hAnsi="Arial" w:cs="Arial"/>
          <w:b/>
          <w:sz w:val="24"/>
          <w:u w:val="single"/>
        </w:rPr>
      </w:pPr>
    </w:p>
    <w:p w14:paraId="577F6DFD" w14:textId="480C51E0" w:rsidR="0050050F" w:rsidRDefault="00A80949">
      <w:pPr>
        <w:rPr>
          <w:rFonts w:ascii="Arial" w:hAnsi="Arial" w:cs="Arial"/>
          <w:b/>
          <w:sz w:val="24"/>
          <w:u w:val="single"/>
        </w:rPr>
      </w:pPr>
      <w:r>
        <w:rPr>
          <w:rFonts w:ascii="Arial" w:hAnsi="Arial" w:cs="Arial"/>
          <w:b/>
          <w:sz w:val="24"/>
          <w:u w:val="single"/>
        </w:rPr>
        <w:t xml:space="preserve">6 </w:t>
      </w:r>
      <w:r w:rsidR="0050050F" w:rsidRPr="0050050F">
        <w:rPr>
          <w:rFonts w:ascii="Arial" w:hAnsi="Arial" w:cs="Arial"/>
          <w:b/>
          <w:sz w:val="24"/>
          <w:u w:val="single"/>
        </w:rPr>
        <w:t>CONCLUSIONES</w:t>
      </w:r>
    </w:p>
    <w:p w14:paraId="4EAB6C2F" w14:textId="77777777" w:rsidR="00515FA1" w:rsidRDefault="00515FA1">
      <w:pPr>
        <w:rPr>
          <w:rFonts w:ascii="Arial" w:hAnsi="Arial" w:cs="Arial"/>
          <w:b/>
          <w:sz w:val="24"/>
          <w:u w:val="single"/>
        </w:rPr>
      </w:pPr>
    </w:p>
    <w:p w14:paraId="216228C8" w14:textId="77777777" w:rsidR="00C42545" w:rsidRDefault="00C42545" w:rsidP="00515FA1">
      <w:pPr>
        <w:rPr>
          <w:color w:val="000000" w:themeColor="text1"/>
        </w:rPr>
      </w:pPr>
    </w:p>
    <w:p w14:paraId="4DC3551A" w14:textId="77777777" w:rsidR="002D57A6" w:rsidRPr="004214CB" w:rsidRDefault="002D57A6" w:rsidP="002D57A6">
      <w:pPr>
        <w:jc w:val="both"/>
        <w:rPr>
          <w:rFonts w:ascii="Arial" w:hAnsi="Arial" w:cs="Arial"/>
          <w:sz w:val="24"/>
          <w:szCs w:val="24"/>
        </w:rPr>
      </w:pPr>
      <w:r w:rsidRPr="004214CB">
        <w:rPr>
          <w:rFonts w:ascii="Arial" w:hAnsi="Arial" w:cs="Arial"/>
          <w:sz w:val="24"/>
          <w:szCs w:val="24"/>
        </w:rPr>
        <w:t xml:space="preserve">De acuerdo con los datos proporcionados por el Ministerio </w:t>
      </w:r>
      <w:r w:rsidR="004214CB" w:rsidRPr="004214CB">
        <w:rPr>
          <w:rFonts w:ascii="Arial" w:hAnsi="Arial" w:cs="Arial"/>
          <w:bCs/>
          <w:color w:val="202122"/>
          <w:sz w:val="24"/>
          <w:szCs w:val="24"/>
          <w:shd w:val="clear" w:color="auto" w:fill="FFFFFF"/>
        </w:rPr>
        <w:t>de las Mujeres, Géneros y Diversidad</w:t>
      </w:r>
      <w:r w:rsidRPr="004214CB">
        <w:rPr>
          <w:rFonts w:ascii="Arial" w:hAnsi="Arial" w:cs="Arial"/>
          <w:sz w:val="24"/>
          <w:szCs w:val="24"/>
        </w:rPr>
        <w:t xml:space="preserve"> la brecha salarial promedio en Argentina entre hombres y mujeres es de un 35,6%</w:t>
      </w:r>
      <w:r w:rsidR="00AC4A19">
        <w:rPr>
          <w:rStyle w:val="Refdenotaalpie"/>
          <w:rFonts w:ascii="Arial" w:hAnsi="Arial" w:cs="Arial"/>
          <w:sz w:val="24"/>
          <w:szCs w:val="24"/>
        </w:rPr>
        <w:footnoteReference w:id="48"/>
      </w:r>
      <w:r w:rsidR="004214CB">
        <w:rPr>
          <w:rFonts w:ascii="Arial" w:hAnsi="Arial" w:cs="Arial"/>
          <w:sz w:val="24"/>
          <w:szCs w:val="24"/>
        </w:rPr>
        <w:t xml:space="preserve">. </w:t>
      </w:r>
      <w:r w:rsidRPr="004214CB">
        <w:rPr>
          <w:rFonts w:ascii="Arial" w:hAnsi="Arial" w:cs="Arial"/>
          <w:sz w:val="24"/>
          <w:szCs w:val="24"/>
        </w:rPr>
        <w:t xml:space="preserve">Eso significa que, por cada $ 100 pesos argentinos que un hombre gana en este país, una mujer solo gana $ 64,4 pesos. Las mujeres están sobre representadas dentro de la población pobre, por eso los impuestos indirectos que grava el consumo las afectan de manera </w:t>
      </w:r>
      <w:r w:rsidR="00CB6BB4" w:rsidRPr="004214CB">
        <w:rPr>
          <w:rFonts w:ascii="Arial" w:hAnsi="Arial" w:cs="Arial"/>
          <w:sz w:val="24"/>
          <w:szCs w:val="24"/>
        </w:rPr>
        <w:t>más</w:t>
      </w:r>
      <w:r w:rsidRPr="004214CB">
        <w:rPr>
          <w:rFonts w:ascii="Arial" w:hAnsi="Arial" w:cs="Arial"/>
          <w:sz w:val="24"/>
          <w:szCs w:val="24"/>
        </w:rPr>
        <w:t xml:space="preserve"> significativa. </w:t>
      </w:r>
    </w:p>
    <w:p w14:paraId="59A4951E" w14:textId="77777777" w:rsidR="002D57A6" w:rsidRPr="004244C3" w:rsidRDefault="002D57A6" w:rsidP="00107DF0">
      <w:pPr>
        <w:jc w:val="both"/>
        <w:rPr>
          <w:rFonts w:ascii="Arial" w:hAnsi="Arial" w:cs="Arial"/>
          <w:sz w:val="24"/>
          <w:szCs w:val="24"/>
        </w:rPr>
      </w:pPr>
      <w:r w:rsidRPr="004244C3">
        <w:rPr>
          <w:rFonts w:ascii="Arial" w:hAnsi="Arial" w:cs="Arial"/>
          <w:sz w:val="24"/>
          <w:szCs w:val="24"/>
        </w:rPr>
        <w:t>Ante esta realidad urgen medidas de acción positiva, medidas que permitan discriminar para igualar</w:t>
      </w:r>
      <w:r w:rsidR="00107DF0" w:rsidRPr="004244C3">
        <w:rPr>
          <w:rFonts w:ascii="Arial" w:hAnsi="Arial" w:cs="Arial"/>
          <w:sz w:val="24"/>
          <w:szCs w:val="24"/>
        </w:rPr>
        <w:t xml:space="preserve">. Como refería la Corte Suprema de Justicia de la Nación: </w:t>
      </w:r>
      <w:r w:rsidR="00CB6BB4">
        <w:rPr>
          <w:rFonts w:ascii="Arial" w:hAnsi="Arial" w:cs="Arial"/>
          <w:sz w:val="24"/>
          <w:szCs w:val="24"/>
        </w:rPr>
        <w:t xml:space="preserve">"medidas de acción positiva" </w:t>
      </w:r>
      <w:r w:rsidRPr="004244C3">
        <w:rPr>
          <w:rFonts w:ascii="Arial" w:hAnsi="Arial" w:cs="Arial"/>
          <w:sz w:val="24"/>
          <w:szCs w:val="24"/>
        </w:rPr>
        <w:t>traducidas tanto en "discriminaciones inversas" cuanto en la asignación de "cuotas benign</w:t>
      </w:r>
      <w:r w:rsidR="00CB6BB4">
        <w:rPr>
          <w:rFonts w:ascii="Arial" w:hAnsi="Arial" w:cs="Arial"/>
          <w:sz w:val="24"/>
          <w:szCs w:val="24"/>
        </w:rPr>
        <w:t>as"</w:t>
      </w:r>
      <w:r w:rsidR="00107DF0" w:rsidRPr="004244C3">
        <w:rPr>
          <w:rFonts w:ascii="Arial" w:hAnsi="Arial" w:cs="Arial"/>
          <w:sz w:val="24"/>
          <w:szCs w:val="24"/>
        </w:rPr>
        <w:t xml:space="preserve"> en beneficio de ellas</w:t>
      </w:r>
      <w:r w:rsidR="00CB6BB4">
        <w:rPr>
          <w:rStyle w:val="Refdenotaalpie"/>
          <w:rFonts w:ascii="Arial" w:hAnsi="Arial" w:cs="Arial"/>
          <w:sz w:val="24"/>
          <w:szCs w:val="24"/>
        </w:rPr>
        <w:footnoteReference w:id="49"/>
      </w:r>
      <w:r w:rsidR="00107DF0" w:rsidRPr="004244C3">
        <w:rPr>
          <w:rFonts w:ascii="Arial" w:hAnsi="Arial" w:cs="Arial"/>
          <w:sz w:val="24"/>
          <w:szCs w:val="24"/>
        </w:rPr>
        <w:t>.</w:t>
      </w:r>
    </w:p>
    <w:p w14:paraId="19F99577" w14:textId="77777777" w:rsidR="002D57A6" w:rsidRDefault="00CB6BB4" w:rsidP="002D57A6">
      <w:pPr>
        <w:jc w:val="both"/>
        <w:rPr>
          <w:rFonts w:ascii="Arial" w:hAnsi="Arial" w:cs="Arial"/>
          <w:sz w:val="24"/>
          <w:szCs w:val="24"/>
        </w:rPr>
      </w:pPr>
      <w:r>
        <w:rPr>
          <w:rFonts w:ascii="Arial" w:hAnsi="Arial" w:cs="Arial"/>
          <w:sz w:val="24"/>
          <w:szCs w:val="24"/>
        </w:rPr>
        <w:t>L</w:t>
      </w:r>
      <w:r w:rsidR="002D57A6" w:rsidRPr="004244C3">
        <w:rPr>
          <w:rFonts w:ascii="Arial" w:hAnsi="Arial" w:cs="Arial"/>
          <w:sz w:val="24"/>
          <w:szCs w:val="24"/>
        </w:rPr>
        <w:t>os poderes públicos tienen obligación constitucional y convencional de aportar medidas políticas a favor de la igualdad y para que los grupos vulnerables gocen de los derechos fundamentales que no pueden satisfacer por sus propios medios.</w:t>
      </w:r>
    </w:p>
    <w:p w14:paraId="16E7A97C" w14:textId="77777777" w:rsidR="00AC4A19" w:rsidRPr="004244C3" w:rsidRDefault="00AC4A19" w:rsidP="002D57A6">
      <w:pPr>
        <w:jc w:val="both"/>
        <w:rPr>
          <w:rFonts w:ascii="Arial" w:hAnsi="Arial" w:cs="Arial"/>
          <w:sz w:val="24"/>
          <w:szCs w:val="24"/>
        </w:rPr>
      </w:pPr>
    </w:p>
    <w:p w14:paraId="505DB6D0" w14:textId="77777777" w:rsidR="004214CB" w:rsidRPr="004244C3" w:rsidRDefault="004214CB" w:rsidP="004214CB">
      <w:pPr>
        <w:jc w:val="both"/>
        <w:rPr>
          <w:rFonts w:ascii="Arial" w:hAnsi="Arial" w:cs="Arial"/>
          <w:sz w:val="24"/>
          <w:szCs w:val="24"/>
        </w:rPr>
      </w:pPr>
      <w:r w:rsidRPr="004244C3">
        <w:rPr>
          <w:rFonts w:ascii="Arial" w:hAnsi="Arial" w:cs="Arial"/>
          <w:sz w:val="24"/>
          <w:szCs w:val="24"/>
        </w:rPr>
        <w:t xml:space="preserve">En ese contexto resulta fundamental la perspectiva de género sobre la tributación. Las políticas fiscales no son neutras, </w:t>
      </w:r>
      <w:r w:rsidR="00CB6BB4">
        <w:rPr>
          <w:rFonts w:ascii="Arial" w:hAnsi="Arial" w:cs="Arial"/>
          <w:sz w:val="24"/>
          <w:szCs w:val="24"/>
        </w:rPr>
        <w:t>tampoco</w:t>
      </w:r>
      <w:r w:rsidRPr="004244C3">
        <w:rPr>
          <w:rFonts w:ascii="Arial" w:hAnsi="Arial" w:cs="Arial"/>
          <w:sz w:val="24"/>
          <w:szCs w:val="24"/>
        </w:rPr>
        <w:t xml:space="preserve"> tienen fines exclusivamente fiscales</w:t>
      </w:r>
      <w:r w:rsidR="00CB6BB4">
        <w:rPr>
          <w:rFonts w:ascii="Arial" w:hAnsi="Arial" w:cs="Arial"/>
          <w:sz w:val="24"/>
          <w:szCs w:val="24"/>
        </w:rPr>
        <w:t xml:space="preserve">. </w:t>
      </w:r>
      <w:r w:rsidR="00C35539">
        <w:rPr>
          <w:rFonts w:ascii="Arial" w:hAnsi="Arial" w:cs="Arial"/>
          <w:sz w:val="24"/>
          <w:szCs w:val="24"/>
        </w:rPr>
        <w:t>Un sistema tributario equitativo no debe mantener</w:t>
      </w:r>
      <w:r w:rsidRPr="004244C3">
        <w:rPr>
          <w:rFonts w:ascii="Arial" w:hAnsi="Arial" w:cs="Arial"/>
          <w:sz w:val="24"/>
          <w:szCs w:val="24"/>
        </w:rPr>
        <w:t xml:space="preserve"> la actual “neutralidad”</w:t>
      </w:r>
      <w:r w:rsidR="00C35539">
        <w:rPr>
          <w:rFonts w:ascii="Arial" w:hAnsi="Arial" w:cs="Arial"/>
          <w:sz w:val="24"/>
          <w:szCs w:val="24"/>
        </w:rPr>
        <w:t xml:space="preserve"> existente ya que e</w:t>
      </w:r>
      <w:r w:rsidRPr="004244C3">
        <w:rPr>
          <w:rFonts w:ascii="Arial" w:hAnsi="Arial" w:cs="Arial"/>
          <w:sz w:val="24"/>
          <w:szCs w:val="24"/>
        </w:rPr>
        <w:t>xisten sesgos im</w:t>
      </w:r>
      <w:r w:rsidR="00AC4A19">
        <w:rPr>
          <w:rFonts w:ascii="Arial" w:hAnsi="Arial" w:cs="Arial"/>
          <w:sz w:val="24"/>
          <w:szCs w:val="24"/>
        </w:rPr>
        <w:t xml:space="preserve">plícitos que socavan aún </w:t>
      </w:r>
      <w:r w:rsidR="00E02C46">
        <w:rPr>
          <w:rFonts w:ascii="Arial" w:hAnsi="Arial" w:cs="Arial"/>
          <w:sz w:val="24"/>
          <w:szCs w:val="24"/>
        </w:rPr>
        <w:t>más</w:t>
      </w:r>
      <w:r w:rsidR="00AC4A19">
        <w:rPr>
          <w:rFonts w:ascii="Arial" w:hAnsi="Arial" w:cs="Arial"/>
          <w:sz w:val="24"/>
          <w:szCs w:val="24"/>
        </w:rPr>
        <w:t xml:space="preserve"> l</w:t>
      </w:r>
      <w:r w:rsidRPr="004244C3">
        <w:rPr>
          <w:rFonts w:ascii="Arial" w:hAnsi="Arial" w:cs="Arial"/>
          <w:sz w:val="24"/>
          <w:szCs w:val="24"/>
        </w:rPr>
        <w:t>as diferencias de género.</w:t>
      </w:r>
    </w:p>
    <w:p w14:paraId="363B2F51" w14:textId="77777777" w:rsidR="004244C3" w:rsidRPr="004244C3" w:rsidRDefault="004214CB" w:rsidP="004244C3">
      <w:pPr>
        <w:jc w:val="both"/>
        <w:rPr>
          <w:rFonts w:ascii="Arial" w:hAnsi="Arial" w:cs="Arial"/>
          <w:sz w:val="24"/>
          <w:szCs w:val="24"/>
        </w:rPr>
      </w:pPr>
      <w:r w:rsidRPr="004244C3">
        <w:rPr>
          <w:rFonts w:ascii="Arial" w:hAnsi="Arial" w:cs="Arial"/>
          <w:sz w:val="24"/>
          <w:szCs w:val="24"/>
        </w:rPr>
        <w:t>La política tributaria debe convertirse en una herramienta realmente eficaz y necesaria para poner en marcha la igualdad y la capacidad contributiva.</w:t>
      </w:r>
      <w:r w:rsidR="004244C3" w:rsidRPr="004244C3">
        <w:rPr>
          <w:rFonts w:ascii="Arial" w:hAnsi="Arial" w:cs="Arial"/>
          <w:sz w:val="24"/>
          <w:szCs w:val="24"/>
        </w:rPr>
        <w:t xml:space="preserve"> Constituye en </w:t>
      </w:r>
      <w:r w:rsidRPr="004244C3">
        <w:rPr>
          <w:rFonts w:ascii="Arial" w:hAnsi="Arial" w:cs="Arial"/>
          <w:sz w:val="24"/>
          <w:szCs w:val="24"/>
        </w:rPr>
        <w:t xml:space="preserve">un elemento necesario para conseguir un modelo económico y social </w:t>
      </w:r>
      <w:r w:rsidR="004244C3" w:rsidRPr="004244C3">
        <w:rPr>
          <w:rFonts w:ascii="Arial" w:hAnsi="Arial" w:cs="Arial"/>
          <w:sz w:val="24"/>
          <w:szCs w:val="24"/>
        </w:rPr>
        <w:t>sostenible que colabore a reducir las brechas existentes.</w:t>
      </w:r>
      <w:r w:rsidR="00C35539">
        <w:rPr>
          <w:rFonts w:ascii="Arial" w:hAnsi="Arial" w:cs="Arial"/>
          <w:sz w:val="24"/>
          <w:szCs w:val="24"/>
        </w:rPr>
        <w:t xml:space="preserve"> </w:t>
      </w:r>
      <w:r w:rsidR="004244C3" w:rsidRPr="004244C3">
        <w:rPr>
          <w:rFonts w:ascii="Arial" w:hAnsi="Arial" w:cs="Arial"/>
          <w:sz w:val="24"/>
          <w:szCs w:val="24"/>
        </w:rPr>
        <w:t>Dicha  política fiscal con perspectiva de género debe pensarse como algo dinámico: el sistema tributario debe considerar la dinámica de los núcleos familiares en su economía y valorizar el aporte de la economía productiva no remunerada (integrada principalmente por mujeres) para la producción de bienes, servicios y para la sostenibilidad de la vida.</w:t>
      </w:r>
    </w:p>
    <w:p w14:paraId="17930388" w14:textId="77777777" w:rsidR="004244C3" w:rsidRPr="004244C3" w:rsidRDefault="004244C3" w:rsidP="004244C3">
      <w:pPr>
        <w:jc w:val="both"/>
        <w:rPr>
          <w:rFonts w:ascii="Arial" w:hAnsi="Arial" w:cs="Arial"/>
          <w:sz w:val="24"/>
          <w:szCs w:val="24"/>
        </w:rPr>
      </w:pPr>
    </w:p>
    <w:p w14:paraId="7DFB285B" w14:textId="77777777" w:rsidR="004244C3" w:rsidRPr="000349D4" w:rsidRDefault="00C35539" w:rsidP="004214CB">
      <w:pPr>
        <w:jc w:val="both"/>
        <w:rPr>
          <w:rFonts w:ascii="Arial" w:hAnsi="Arial" w:cs="Arial"/>
          <w:sz w:val="24"/>
          <w:szCs w:val="24"/>
        </w:rPr>
      </w:pPr>
      <w:r w:rsidRPr="000349D4">
        <w:rPr>
          <w:rFonts w:ascii="Arial" w:hAnsi="Arial" w:cs="Arial"/>
          <w:sz w:val="24"/>
          <w:szCs w:val="24"/>
        </w:rPr>
        <w:t>A lo largo de este trabajo se han mencionado algunas propuestas destinadas a reducir los sesgos existentes tanto en la ley de impu</w:t>
      </w:r>
      <w:r w:rsidR="00AC4A19">
        <w:rPr>
          <w:rFonts w:ascii="Arial" w:hAnsi="Arial" w:cs="Arial"/>
          <w:sz w:val="24"/>
          <w:szCs w:val="24"/>
        </w:rPr>
        <w:t>esto a las ganancias como en IVA</w:t>
      </w:r>
      <w:r w:rsidRPr="000349D4">
        <w:rPr>
          <w:rFonts w:ascii="Arial" w:hAnsi="Arial" w:cs="Arial"/>
          <w:sz w:val="24"/>
          <w:szCs w:val="24"/>
        </w:rPr>
        <w:t>.</w:t>
      </w:r>
      <w:r w:rsidR="00AC4A19">
        <w:rPr>
          <w:rFonts w:ascii="Arial" w:hAnsi="Arial" w:cs="Arial"/>
          <w:sz w:val="24"/>
          <w:szCs w:val="24"/>
        </w:rPr>
        <w:t xml:space="preserve"> </w:t>
      </w:r>
      <w:r w:rsidRPr="000349D4">
        <w:rPr>
          <w:rFonts w:ascii="Arial" w:hAnsi="Arial" w:cs="Arial"/>
          <w:sz w:val="24"/>
          <w:szCs w:val="24"/>
        </w:rPr>
        <w:t xml:space="preserve">Las medidas sugeridas en ganancias están orientadas a adaptar deducciones y exenciones impositivas a los nuevos modelos familiares: </w:t>
      </w:r>
      <w:r w:rsidR="00AC4A19">
        <w:rPr>
          <w:rFonts w:ascii="Arial" w:hAnsi="Arial" w:cs="Arial"/>
          <w:sz w:val="24"/>
          <w:szCs w:val="24"/>
        </w:rPr>
        <w:t>mujeres con una doble presencia que</w:t>
      </w:r>
      <w:r w:rsidRPr="000349D4">
        <w:rPr>
          <w:rFonts w:ascii="Arial" w:hAnsi="Arial" w:cs="Arial"/>
          <w:sz w:val="24"/>
          <w:szCs w:val="24"/>
        </w:rPr>
        <w:t xml:space="preserve"> trabajan por un sueldo remunerado sin dejar de lado las tareas del </w:t>
      </w:r>
      <w:r w:rsidR="00AC4A19">
        <w:rPr>
          <w:rFonts w:ascii="Arial" w:hAnsi="Arial" w:cs="Arial"/>
          <w:sz w:val="24"/>
          <w:szCs w:val="24"/>
        </w:rPr>
        <w:t>ho</w:t>
      </w:r>
      <w:r w:rsidR="00E02C46">
        <w:rPr>
          <w:rFonts w:ascii="Arial" w:hAnsi="Arial" w:cs="Arial"/>
          <w:sz w:val="24"/>
          <w:szCs w:val="24"/>
        </w:rPr>
        <w:t xml:space="preserve">gar y el cuidado de los hijos, </w:t>
      </w:r>
      <w:r w:rsidR="00AC4A19">
        <w:rPr>
          <w:rFonts w:ascii="Arial" w:hAnsi="Arial" w:cs="Arial"/>
          <w:sz w:val="24"/>
          <w:szCs w:val="24"/>
        </w:rPr>
        <w:t>la</w:t>
      </w:r>
      <w:r w:rsidRPr="000349D4">
        <w:rPr>
          <w:rFonts w:ascii="Arial" w:hAnsi="Arial" w:cs="Arial"/>
          <w:sz w:val="24"/>
          <w:szCs w:val="24"/>
        </w:rPr>
        <w:t xml:space="preserve"> existencia </w:t>
      </w:r>
      <w:r w:rsidR="00AC4A19">
        <w:rPr>
          <w:rFonts w:ascii="Arial" w:hAnsi="Arial" w:cs="Arial"/>
          <w:sz w:val="24"/>
          <w:szCs w:val="24"/>
        </w:rPr>
        <w:t xml:space="preserve">un número cada vez mayor de familias </w:t>
      </w:r>
      <w:proofErr w:type="spellStart"/>
      <w:r w:rsidR="00AC4A19">
        <w:rPr>
          <w:rFonts w:ascii="Arial" w:hAnsi="Arial" w:cs="Arial"/>
          <w:sz w:val="24"/>
          <w:szCs w:val="24"/>
        </w:rPr>
        <w:t>mono</w:t>
      </w:r>
      <w:r w:rsidR="00E02C46">
        <w:rPr>
          <w:rFonts w:ascii="Arial" w:hAnsi="Arial" w:cs="Arial"/>
          <w:sz w:val="24"/>
          <w:szCs w:val="24"/>
        </w:rPr>
        <w:t>marentales</w:t>
      </w:r>
      <w:proofErr w:type="spellEnd"/>
      <w:r w:rsidR="00AC4A19">
        <w:rPr>
          <w:rFonts w:ascii="Arial" w:hAnsi="Arial" w:cs="Arial"/>
          <w:sz w:val="24"/>
          <w:szCs w:val="24"/>
        </w:rPr>
        <w:t xml:space="preserve"> o familias conformada por personas convivientes sin estar legalmente casadas, entre otras.</w:t>
      </w:r>
    </w:p>
    <w:p w14:paraId="274834DB" w14:textId="77777777" w:rsidR="00C35539" w:rsidRPr="000349D4" w:rsidRDefault="00C35539" w:rsidP="00C35539">
      <w:pPr>
        <w:jc w:val="both"/>
        <w:rPr>
          <w:rFonts w:ascii="Arial" w:hAnsi="Arial" w:cs="Arial"/>
          <w:sz w:val="24"/>
          <w:szCs w:val="24"/>
        </w:rPr>
      </w:pPr>
      <w:r w:rsidRPr="000349D4">
        <w:rPr>
          <w:rFonts w:ascii="Arial" w:hAnsi="Arial" w:cs="Arial"/>
          <w:sz w:val="24"/>
          <w:szCs w:val="24"/>
        </w:rPr>
        <w:t>En cuanto a los impuestos al consumo, resulta sumamente necesario  aliviar la carga tributaria de las mujeres que se encuentran en situación de extrema vulnerabilidad</w:t>
      </w:r>
      <w:r w:rsidR="000349D4">
        <w:rPr>
          <w:rFonts w:ascii="Arial" w:hAnsi="Arial" w:cs="Arial"/>
          <w:sz w:val="24"/>
          <w:szCs w:val="24"/>
        </w:rPr>
        <w:t xml:space="preserve">, </w:t>
      </w:r>
      <w:r w:rsidRPr="000349D4">
        <w:rPr>
          <w:rFonts w:ascii="Arial" w:hAnsi="Arial" w:cs="Arial"/>
          <w:sz w:val="24"/>
          <w:szCs w:val="24"/>
        </w:rPr>
        <w:t>como una forma de recomponer indirectamente sus ingresos.</w:t>
      </w:r>
      <w:r w:rsidR="000349D4">
        <w:rPr>
          <w:rFonts w:ascii="Arial" w:hAnsi="Arial" w:cs="Arial"/>
          <w:sz w:val="24"/>
          <w:szCs w:val="24"/>
        </w:rPr>
        <w:t xml:space="preserve"> </w:t>
      </w:r>
      <w:r w:rsidRPr="000349D4">
        <w:rPr>
          <w:rFonts w:ascii="Arial" w:hAnsi="Arial" w:cs="Arial"/>
          <w:sz w:val="24"/>
          <w:szCs w:val="24"/>
        </w:rPr>
        <w:t>Esa afectación se puede corregir con instrumentos como: tarifas diferen</w:t>
      </w:r>
      <w:r w:rsidR="000349D4">
        <w:rPr>
          <w:rFonts w:ascii="Arial" w:hAnsi="Arial" w:cs="Arial"/>
          <w:sz w:val="24"/>
          <w:szCs w:val="24"/>
        </w:rPr>
        <w:t>ciales, exenciones, exclusiones, reintegros, etc.</w:t>
      </w:r>
      <w:r w:rsidRPr="000349D4">
        <w:rPr>
          <w:rFonts w:ascii="Arial" w:hAnsi="Arial" w:cs="Arial"/>
          <w:sz w:val="24"/>
          <w:szCs w:val="24"/>
        </w:rPr>
        <w:t xml:space="preserve"> </w:t>
      </w:r>
    </w:p>
    <w:p w14:paraId="18206A89" w14:textId="77777777" w:rsidR="00674F75" w:rsidRPr="000349D4" w:rsidRDefault="00674F75" w:rsidP="000349D4">
      <w:pPr>
        <w:jc w:val="both"/>
        <w:rPr>
          <w:rFonts w:ascii="Arial" w:hAnsi="Arial" w:cs="Arial"/>
          <w:sz w:val="24"/>
        </w:rPr>
      </w:pPr>
    </w:p>
    <w:p w14:paraId="2EA3CD5B" w14:textId="77777777" w:rsidR="000349D4" w:rsidRDefault="00E02C46" w:rsidP="000349D4">
      <w:pPr>
        <w:jc w:val="both"/>
        <w:rPr>
          <w:rFonts w:ascii="Arial" w:hAnsi="Arial" w:cs="Arial"/>
          <w:sz w:val="24"/>
        </w:rPr>
      </w:pPr>
      <w:r>
        <w:rPr>
          <w:rFonts w:ascii="Arial" w:hAnsi="Arial" w:cs="Arial"/>
          <w:sz w:val="24"/>
        </w:rPr>
        <w:t>Asimismo</w:t>
      </w:r>
      <w:r w:rsidR="00695E25" w:rsidRPr="000349D4">
        <w:rPr>
          <w:rFonts w:ascii="Arial" w:hAnsi="Arial" w:cs="Arial"/>
          <w:sz w:val="24"/>
        </w:rPr>
        <w:t>,</w:t>
      </w:r>
      <w:r w:rsidR="00AC4A19">
        <w:rPr>
          <w:rFonts w:ascii="Arial" w:hAnsi="Arial" w:cs="Arial"/>
          <w:sz w:val="24"/>
        </w:rPr>
        <w:t xml:space="preserve"> me gustaría</w:t>
      </w:r>
      <w:r w:rsidR="00695E25" w:rsidRPr="000349D4">
        <w:rPr>
          <w:rFonts w:ascii="Arial" w:hAnsi="Arial" w:cs="Arial"/>
          <w:sz w:val="24"/>
        </w:rPr>
        <w:t xml:space="preserve"> remarcar la importancia de</w:t>
      </w:r>
      <w:r w:rsidR="00AC4A19">
        <w:rPr>
          <w:rFonts w:ascii="Arial" w:hAnsi="Arial" w:cs="Arial"/>
          <w:sz w:val="24"/>
        </w:rPr>
        <w:t xml:space="preserve"> </w:t>
      </w:r>
      <w:r w:rsidR="00695E25" w:rsidRPr="000349D4">
        <w:rPr>
          <w:rFonts w:ascii="Arial" w:hAnsi="Arial" w:cs="Arial"/>
          <w:sz w:val="24"/>
        </w:rPr>
        <w:t>l</w:t>
      </w:r>
      <w:r w:rsidR="00AC4A19">
        <w:rPr>
          <w:rFonts w:ascii="Arial" w:hAnsi="Arial" w:cs="Arial"/>
          <w:sz w:val="24"/>
        </w:rPr>
        <w:t>a existencia del</w:t>
      </w:r>
      <w:r w:rsidR="00695E25" w:rsidRPr="000349D4">
        <w:rPr>
          <w:rFonts w:ascii="Arial" w:hAnsi="Arial" w:cs="Arial"/>
          <w:sz w:val="24"/>
        </w:rPr>
        <w:t xml:space="preserve"> </w:t>
      </w:r>
      <w:r w:rsidR="00674F75" w:rsidRPr="000349D4">
        <w:rPr>
          <w:rFonts w:ascii="Arial" w:hAnsi="Arial" w:cs="Arial"/>
          <w:sz w:val="24"/>
        </w:rPr>
        <w:t>diálogo</w:t>
      </w:r>
      <w:r w:rsidR="00AC4A19">
        <w:rPr>
          <w:rFonts w:ascii="Arial" w:hAnsi="Arial" w:cs="Arial"/>
          <w:sz w:val="24"/>
        </w:rPr>
        <w:t xml:space="preserve"> entre distintos actores de la sociedad en temas relacionados con la lucha feminista que se traduce en un </w:t>
      </w:r>
      <w:r w:rsidR="00674F75" w:rsidRPr="000349D4">
        <w:rPr>
          <w:rFonts w:ascii="Arial" w:hAnsi="Arial" w:cs="Arial"/>
          <w:sz w:val="24"/>
        </w:rPr>
        <w:t>creciente enfoque interdisciplinario</w:t>
      </w:r>
      <w:r>
        <w:rPr>
          <w:rFonts w:ascii="Arial" w:hAnsi="Arial" w:cs="Arial"/>
          <w:sz w:val="24"/>
        </w:rPr>
        <w:t>, en donde esta vez le tocó</w:t>
      </w:r>
      <w:r w:rsidR="00674F75" w:rsidRPr="000349D4">
        <w:rPr>
          <w:rFonts w:ascii="Arial" w:hAnsi="Arial" w:cs="Arial"/>
          <w:sz w:val="24"/>
        </w:rPr>
        <w:t xml:space="preserve"> </w:t>
      </w:r>
      <w:r>
        <w:rPr>
          <w:rFonts w:ascii="Arial" w:hAnsi="Arial" w:cs="Arial"/>
          <w:sz w:val="24"/>
        </w:rPr>
        <w:t xml:space="preserve">turno al </w:t>
      </w:r>
      <w:r w:rsidR="00674F75" w:rsidRPr="000349D4">
        <w:rPr>
          <w:rFonts w:ascii="Arial" w:hAnsi="Arial" w:cs="Arial"/>
          <w:sz w:val="24"/>
        </w:rPr>
        <w:t>análisis de la política fisca</w:t>
      </w:r>
      <w:r>
        <w:rPr>
          <w:rFonts w:ascii="Arial" w:hAnsi="Arial" w:cs="Arial"/>
          <w:sz w:val="24"/>
        </w:rPr>
        <w:t>l. Este diálogo</w:t>
      </w:r>
      <w:r w:rsidR="00674F75" w:rsidRPr="000349D4">
        <w:rPr>
          <w:rFonts w:ascii="Arial" w:hAnsi="Arial" w:cs="Arial"/>
          <w:sz w:val="24"/>
        </w:rPr>
        <w:t xml:space="preserve"> está contribuyendo a la construcción de una base de conocimiento que es instrumental para articular consensos</w:t>
      </w:r>
      <w:r>
        <w:rPr>
          <w:rFonts w:ascii="Arial" w:hAnsi="Arial" w:cs="Arial"/>
          <w:sz w:val="24"/>
        </w:rPr>
        <w:t>. Ante esta situación, r</w:t>
      </w:r>
      <w:r w:rsidR="000349D4">
        <w:rPr>
          <w:rFonts w:ascii="Arial" w:hAnsi="Arial" w:cs="Arial"/>
          <w:sz w:val="24"/>
        </w:rPr>
        <w:t>esulta fundamental gene</w:t>
      </w:r>
      <w:r w:rsidR="00AC4A19">
        <w:rPr>
          <w:rFonts w:ascii="Arial" w:hAnsi="Arial" w:cs="Arial"/>
          <w:sz w:val="24"/>
        </w:rPr>
        <w:t xml:space="preserve">rar investigación y datos estadísticos sobre el tema. </w:t>
      </w:r>
      <w:r w:rsidR="00F94B64">
        <w:rPr>
          <w:rFonts w:ascii="Arial" w:hAnsi="Arial" w:cs="Arial"/>
          <w:sz w:val="24"/>
        </w:rPr>
        <w:t>En ese sentido, u</w:t>
      </w:r>
      <w:r w:rsidR="00AC4A19">
        <w:rPr>
          <w:rFonts w:ascii="Arial" w:hAnsi="Arial" w:cs="Arial"/>
          <w:sz w:val="24"/>
        </w:rPr>
        <w:t xml:space="preserve">n presupuesto con perspectiva de género resulta uno de los pilares fundamentales para </w:t>
      </w:r>
      <w:r w:rsidR="00F94B64">
        <w:rPr>
          <w:rFonts w:ascii="Arial" w:hAnsi="Arial" w:cs="Arial"/>
          <w:sz w:val="24"/>
        </w:rPr>
        <w:t>progresar en ese camino.</w:t>
      </w:r>
    </w:p>
    <w:p w14:paraId="5D09EFC1" w14:textId="77777777" w:rsidR="000349D4" w:rsidRDefault="000349D4" w:rsidP="000349D4">
      <w:pPr>
        <w:jc w:val="both"/>
        <w:rPr>
          <w:rFonts w:ascii="Arial" w:hAnsi="Arial" w:cs="Arial"/>
          <w:sz w:val="24"/>
        </w:rPr>
      </w:pPr>
    </w:p>
    <w:p w14:paraId="613F94D4" w14:textId="77777777" w:rsidR="000349D4" w:rsidRDefault="00F94B64" w:rsidP="000349D4">
      <w:pPr>
        <w:jc w:val="both"/>
        <w:rPr>
          <w:rFonts w:ascii="Arial" w:hAnsi="Arial" w:cs="Arial"/>
          <w:sz w:val="24"/>
          <w:szCs w:val="24"/>
        </w:rPr>
      </w:pPr>
      <w:r>
        <w:rPr>
          <w:rFonts w:ascii="Arial" w:hAnsi="Arial" w:cs="Arial"/>
          <w:sz w:val="24"/>
        </w:rPr>
        <w:t>Por último, me gustaría r</w:t>
      </w:r>
      <w:r w:rsidR="000349D4">
        <w:rPr>
          <w:rFonts w:ascii="Arial" w:hAnsi="Arial" w:cs="Arial"/>
          <w:sz w:val="24"/>
        </w:rPr>
        <w:t>ecalcar además que la política tributaria amigable al género no se limita</w:t>
      </w:r>
      <w:r w:rsidR="000F7E61">
        <w:rPr>
          <w:rFonts w:ascii="Arial" w:hAnsi="Arial" w:cs="Arial"/>
          <w:sz w:val="24"/>
        </w:rPr>
        <w:t xml:space="preserve"> solo</w:t>
      </w:r>
      <w:r w:rsidR="000349D4">
        <w:rPr>
          <w:rFonts w:ascii="Arial" w:hAnsi="Arial" w:cs="Arial"/>
          <w:sz w:val="24"/>
        </w:rPr>
        <w:t xml:space="preserve"> al análisis de los sesgos en la tributación </w:t>
      </w:r>
      <w:r w:rsidR="00AC4A19">
        <w:rPr>
          <w:rFonts w:ascii="Arial" w:hAnsi="Arial" w:cs="Arial"/>
          <w:sz w:val="24"/>
        </w:rPr>
        <w:t>sino que debe abarcar también un</w:t>
      </w:r>
      <w:r w:rsidR="000349D4">
        <w:rPr>
          <w:rFonts w:ascii="Arial" w:hAnsi="Arial" w:cs="Arial"/>
          <w:sz w:val="24"/>
        </w:rPr>
        <w:t xml:space="preserve"> enfoque </w:t>
      </w:r>
      <w:r w:rsidR="00AC4A19">
        <w:rPr>
          <w:rFonts w:ascii="Arial" w:hAnsi="Arial" w:cs="Arial"/>
          <w:sz w:val="24"/>
        </w:rPr>
        <w:t xml:space="preserve">integral </w:t>
      </w:r>
      <w:r w:rsidR="000349D4">
        <w:rPr>
          <w:rFonts w:ascii="Arial" w:hAnsi="Arial" w:cs="Arial"/>
          <w:sz w:val="24"/>
        </w:rPr>
        <w:t>tanto desde</w:t>
      </w:r>
      <w:r w:rsidR="00AC4A19">
        <w:rPr>
          <w:rFonts w:ascii="Arial" w:hAnsi="Arial" w:cs="Arial"/>
          <w:sz w:val="24"/>
        </w:rPr>
        <w:t xml:space="preserve"> la óptica de</w:t>
      </w:r>
      <w:r w:rsidR="000349D4">
        <w:rPr>
          <w:rFonts w:ascii="Arial" w:hAnsi="Arial" w:cs="Arial"/>
          <w:sz w:val="24"/>
        </w:rPr>
        <w:t xml:space="preserve"> la Administración Federal de Ingresos Públicos, </w:t>
      </w:r>
      <w:r w:rsidR="00AC4A19">
        <w:rPr>
          <w:rFonts w:ascii="Arial" w:hAnsi="Arial" w:cs="Arial"/>
          <w:sz w:val="24"/>
        </w:rPr>
        <w:t>como de otros organismos administrativos, entre ellos el</w:t>
      </w:r>
      <w:r>
        <w:rPr>
          <w:rFonts w:ascii="Arial" w:hAnsi="Arial" w:cs="Arial"/>
          <w:sz w:val="24"/>
        </w:rPr>
        <w:t xml:space="preserve"> </w:t>
      </w:r>
      <w:r w:rsidR="000349D4">
        <w:rPr>
          <w:rFonts w:ascii="Arial" w:hAnsi="Arial" w:cs="Arial"/>
          <w:sz w:val="24"/>
        </w:rPr>
        <w:t>Tribunal Fiscal de la</w:t>
      </w:r>
      <w:r w:rsidR="00AC4A19">
        <w:rPr>
          <w:rFonts w:ascii="Arial" w:hAnsi="Arial" w:cs="Arial"/>
          <w:sz w:val="24"/>
        </w:rPr>
        <w:t xml:space="preserve"> Nación y de toda instancia judicial que intervenga en una discusión del tipo tributario. </w:t>
      </w:r>
      <w:r w:rsidR="00AC4A19">
        <w:rPr>
          <w:rFonts w:ascii="Arial" w:hAnsi="Arial" w:cs="Arial"/>
          <w:sz w:val="24"/>
          <w:szCs w:val="24"/>
        </w:rPr>
        <w:t>S</w:t>
      </w:r>
      <w:r w:rsidR="000349D4" w:rsidRPr="006208AB">
        <w:rPr>
          <w:rFonts w:ascii="Arial" w:hAnsi="Arial" w:cs="Arial"/>
          <w:sz w:val="24"/>
          <w:szCs w:val="24"/>
        </w:rPr>
        <w:t>e evidencia la importancia de j</w:t>
      </w:r>
      <w:r w:rsidR="00AC4A19">
        <w:rPr>
          <w:rFonts w:ascii="Arial" w:hAnsi="Arial" w:cs="Arial"/>
          <w:sz w:val="24"/>
          <w:szCs w:val="24"/>
        </w:rPr>
        <w:t>uzgar con perspectiva de género</w:t>
      </w:r>
      <w:r>
        <w:rPr>
          <w:rFonts w:ascii="Arial" w:hAnsi="Arial" w:cs="Arial"/>
          <w:sz w:val="24"/>
          <w:szCs w:val="24"/>
        </w:rPr>
        <w:t>.</w:t>
      </w:r>
    </w:p>
    <w:p w14:paraId="5F3D816C" w14:textId="77777777" w:rsidR="00F94B64" w:rsidRPr="000349D4" w:rsidRDefault="00F94B64" w:rsidP="000349D4">
      <w:pPr>
        <w:jc w:val="both"/>
        <w:rPr>
          <w:rFonts w:ascii="Arial" w:hAnsi="Arial" w:cs="Arial"/>
          <w:sz w:val="24"/>
        </w:rPr>
      </w:pPr>
    </w:p>
    <w:p w14:paraId="559B0877" w14:textId="77777777" w:rsidR="00F26FC3" w:rsidRPr="00F94B64" w:rsidRDefault="000349D4" w:rsidP="00F94B64">
      <w:pPr>
        <w:jc w:val="both"/>
        <w:rPr>
          <w:rFonts w:ascii="Arial" w:hAnsi="Arial" w:cs="Arial"/>
          <w:sz w:val="24"/>
        </w:rPr>
      </w:pPr>
      <w:r>
        <w:rPr>
          <w:rFonts w:ascii="Arial" w:hAnsi="Arial" w:cs="Arial"/>
          <w:sz w:val="24"/>
        </w:rPr>
        <w:t xml:space="preserve">Celebro que esta problemática se haya convertido en un tema de </w:t>
      </w:r>
      <w:r w:rsidR="004244C3" w:rsidRPr="000349D4">
        <w:rPr>
          <w:rFonts w:ascii="Arial" w:hAnsi="Arial" w:cs="Arial"/>
          <w:sz w:val="24"/>
        </w:rPr>
        <w:t>agenda</w:t>
      </w:r>
      <w:r>
        <w:rPr>
          <w:rFonts w:ascii="Arial" w:hAnsi="Arial" w:cs="Arial"/>
          <w:sz w:val="24"/>
        </w:rPr>
        <w:t>,</w:t>
      </w:r>
      <w:r w:rsidR="00F94B64">
        <w:rPr>
          <w:rFonts w:ascii="Arial" w:hAnsi="Arial" w:cs="Arial"/>
          <w:sz w:val="24"/>
        </w:rPr>
        <w:t xml:space="preserve"> que se encuentre instalado como tema de interés para la sociedad toda y que sea parte de un simposio tributario de tan grande investidura, ya que</w:t>
      </w:r>
      <w:r w:rsidR="00E40B5E">
        <w:rPr>
          <w:rFonts w:ascii="Arial" w:hAnsi="Arial" w:cs="Arial"/>
          <w:sz w:val="24"/>
        </w:rPr>
        <w:t xml:space="preserve"> las luchas importantes de la historia son colectivas.</w:t>
      </w:r>
      <w:r w:rsidR="00F94B64">
        <w:rPr>
          <w:rFonts w:ascii="Arial" w:hAnsi="Arial" w:cs="Arial"/>
          <w:sz w:val="24"/>
        </w:rPr>
        <w:t xml:space="preserve"> </w:t>
      </w:r>
    </w:p>
    <w:p w14:paraId="37A09D37" w14:textId="77777777" w:rsidR="002D57A6" w:rsidRDefault="002D57A6">
      <w:pPr>
        <w:rPr>
          <w:rFonts w:ascii="Arial" w:hAnsi="Arial" w:cs="Arial"/>
          <w:b/>
          <w:sz w:val="24"/>
          <w:u w:val="single"/>
        </w:rPr>
      </w:pPr>
    </w:p>
    <w:p w14:paraId="27BC149C" w14:textId="77777777" w:rsidR="00C35539" w:rsidRDefault="00C35539">
      <w:pPr>
        <w:rPr>
          <w:rFonts w:ascii="Arial" w:hAnsi="Arial" w:cs="Arial"/>
          <w:b/>
          <w:sz w:val="24"/>
          <w:u w:val="single"/>
        </w:rPr>
      </w:pPr>
    </w:p>
    <w:p w14:paraId="756F5F0A" w14:textId="77777777" w:rsidR="00C35539" w:rsidRDefault="00C35539">
      <w:pPr>
        <w:rPr>
          <w:rFonts w:ascii="Arial" w:hAnsi="Arial" w:cs="Arial"/>
          <w:b/>
          <w:sz w:val="24"/>
          <w:u w:val="single"/>
        </w:rPr>
      </w:pPr>
    </w:p>
    <w:p w14:paraId="4C9DEF94" w14:textId="77777777" w:rsidR="00163B06" w:rsidRDefault="00163B06">
      <w:pPr>
        <w:rPr>
          <w:rFonts w:ascii="Arial" w:hAnsi="Arial" w:cs="Arial"/>
          <w:b/>
          <w:sz w:val="24"/>
          <w:u w:val="single"/>
        </w:rPr>
      </w:pPr>
    </w:p>
    <w:p w14:paraId="61FCDECD" w14:textId="77777777" w:rsidR="00163B06" w:rsidRDefault="00163B06">
      <w:pPr>
        <w:rPr>
          <w:rFonts w:ascii="Arial" w:hAnsi="Arial" w:cs="Arial"/>
          <w:b/>
          <w:sz w:val="24"/>
          <w:u w:val="single"/>
        </w:rPr>
      </w:pPr>
    </w:p>
    <w:p w14:paraId="3CFC36BD" w14:textId="77777777" w:rsidR="00163B06" w:rsidRDefault="00163B06">
      <w:pPr>
        <w:rPr>
          <w:rFonts w:ascii="Arial" w:hAnsi="Arial" w:cs="Arial"/>
          <w:b/>
          <w:sz w:val="24"/>
          <w:u w:val="single"/>
        </w:rPr>
      </w:pPr>
    </w:p>
    <w:p w14:paraId="32CCC974" w14:textId="77777777" w:rsidR="00163B06" w:rsidRDefault="00163B06">
      <w:pPr>
        <w:rPr>
          <w:rFonts w:ascii="Arial" w:hAnsi="Arial" w:cs="Arial"/>
          <w:b/>
          <w:sz w:val="24"/>
          <w:u w:val="single"/>
        </w:rPr>
      </w:pPr>
    </w:p>
    <w:p w14:paraId="755923FB" w14:textId="77777777" w:rsidR="00163B06" w:rsidRDefault="00163B06">
      <w:pPr>
        <w:rPr>
          <w:rFonts w:ascii="Arial" w:hAnsi="Arial" w:cs="Arial"/>
          <w:b/>
          <w:sz w:val="24"/>
          <w:u w:val="single"/>
        </w:rPr>
      </w:pPr>
    </w:p>
    <w:p w14:paraId="77C640E7" w14:textId="77777777" w:rsidR="00163B06" w:rsidRDefault="00163B06">
      <w:pPr>
        <w:rPr>
          <w:rFonts w:ascii="Arial" w:hAnsi="Arial" w:cs="Arial"/>
          <w:b/>
          <w:sz w:val="24"/>
          <w:u w:val="single"/>
        </w:rPr>
      </w:pPr>
    </w:p>
    <w:p w14:paraId="0BB4CD57" w14:textId="77777777" w:rsidR="00163B06" w:rsidRDefault="00163B06">
      <w:pPr>
        <w:rPr>
          <w:rFonts w:ascii="Arial" w:hAnsi="Arial" w:cs="Arial"/>
          <w:b/>
          <w:sz w:val="24"/>
          <w:u w:val="single"/>
        </w:rPr>
      </w:pPr>
    </w:p>
    <w:p w14:paraId="323639FB" w14:textId="77777777" w:rsidR="00163B06" w:rsidRDefault="00163B06">
      <w:pPr>
        <w:rPr>
          <w:rFonts w:ascii="Arial" w:hAnsi="Arial" w:cs="Arial"/>
          <w:b/>
          <w:sz w:val="24"/>
          <w:u w:val="single"/>
        </w:rPr>
      </w:pPr>
    </w:p>
    <w:p w14:paraId="655B0E93" w14:textId="77777777" w:rsidR="00163B06" w:rsidRDefault="00163B06">
      <w:pPr>
        <w:rPr>
          <w:rFonts w:ascii="Arial" w:hAnsi="Arial" w:cs="Arial"/>
          <w:b/>
          <w:sz w:val="24"/>
          <w:u w:val="single"/>
        </w:rPr>
      </w:pPr>
    </w:p>
    <w:p w14:paraId="714B06AD" w14:textId="77777777" w:rsidR="00163B06" w:rsidRDefault="00163B06">
      <w:pPr>
        <w:rPr>
          <w:rFonts w:ascii="Arial" w:hAnsi="Arial" w:cs="Arial"/>
          <w:b/>
          <w:sz w:val="24"/>
          <w:u w:val="single"/>
        </w:rPr>
      </w:pPr>
    </w:p>
    <w:p w14:paraId="664BFC8D" w14:textId="77777777" w:rsidR="00163B06" w:rsidRDefault="00163B06">
      <w:pPr>
        <w:rPr>
          <w:rFonts w:ascii="Arial" w:hAnsi="Arial" w:cs="Arial"/>
          <w:b/>
          <w:sz w:val="24"/>
          <w:u w:val="single"/>
        </w:rPr>
      </w:pPr>
    </w:p>
    <w:p w14:paraId="0C24A809" w14:textId="77777777" w:rsidR="00163B06" w:rsidRDefault="00163B06">
      <w:pPr>
        <w:rPr>
          <w:rFonts w:ascii="Arial" w:hAnsi="Arial" w:cs="Arial"/>
          <w:b/>
          <w:sz w:val="24"/>
          <w:u w:val="single"/>
        </w:rPr>
      </w:pPr>
    </w:p>
    <w:p w14:paraId="754F0994" w14:textId="77777777" w:rsidR="00163B06" w:rsidRDefault="00163B06">
      <w:pPr>
        <w:rPr>
          <w:rFonts w:ascii="Arial" w:hAnsi="Arial" w:cs="Arial"/>
          <w:b/>
          <w:sz w:val="24"/>
          <w:u w:val="single"/>
        </w:rPr>
      </w:pPr>
    </w:p>
    <w:p w14:paraId="742F6853" w14:textId="77777777" w:rsidR="00F94B64" w:rsidRDefault="00F94B64">
      <w:pPr>
        <w:rPr>
          <w:rFonts w:ascii="Arial" w:hAnsi="Arial" w:cs="Arial"/>
          <w:b/>
          <w:sz w:val="24"/>
          <w:u w:val="single"/>
        </w:rPr>
      </w:pPr>
    </w:p>
    <w:p w14:paraId="59C23834" w14:textId="0D8BB903" w:rsidR="002330F1" w:rsidRDefault="002330F1">
      <w:pPr>
        <w:rPr>
          <w:rFonts w:ascii="Arial" w:hAnsi="Arial" w:cs="Arial"/>
          <w:b/>
          <w:sz w:val="24"/>
          <w:u w:val="single"/>
        </w:rPr>
      </w:pPr>
    </w:p>
    <w:p w14:paraId="44456F6C" w14:textId="36D05914" w:rsidR="00D7375D" w:rsidRDefault="00D7375D">
      <w:pPr>
        <w:rPr>
          <w:rFonts w:ascii="Arial" w:hAnsi="Arial" w:cs="Arial"/>
          <w:b/>
          <w:sz w:val="24"/>
          <w:u w:val="single"/>
        </w:rPr>
      </w:pPr>
    </w:p>
    <w:p w14:paraId="71F61BBF" w14:textId="0993532B" w:rsidR="00D7375D" w:rsidRDefault="00D7375D">
      <w:pPr>
        <w:rPr>
          <w:rFonts w:ascii="Arial" w:hAnsi="Arial" w:cs="Arial"/>
          <w:b/>
          <w:sz w:val="24"/>
          <w:u w:val="single"/>
        </w:rPr>
      </w:pPr>
    </w:p>
    <w:p w14:paraId="73EA57EF" w14:textId="003C5853" w:rsidR="00D7375D" w:rsidRDefault="00D7375D">
      <w:pPr>
        <w:rPr>
          <w:rFonts w:ascii="Arial" w:hAnsi="Arial" w:cs="Arial"/>
          <w:b/>
          <w:sz w:val="24"/>
          <w:u w:val="single"/>
        </w:rPr>
      </w:pPr>
    </w:p>
    <w:p w14:paraId="26151C3B" w14:textId="77777777" w:rsidR="00D7375D" w:rsidRDefault="00D7375D">
      <w:pPr>
        <w:rPr>
          <w:rFonts w:ascii="Arial" w:hAnsi="Arial" w:cs="Arial"/>
          <w:b/>
          <w:sz w:val="24"/>
          <w:u w:val="single"/>
        </w:rPr>
      </w:pPr>
    </w:p>
    <w:p w14:paraId="0AF30D11" w14:textId="77777777" w:rsidR="002330F1" w:rsidRDefault="002330F1">
      <w:pPr>
        <w:rPr>
          <w:rFonts w:ascii="Arial" w:hAnsi="Arial" w:cs="Arial"/>
          <w:b/>
          <w:sz w:val="24"/>
          <w:u w:val="single"/>
        </w:rPr>
      </w:pPr>
    </w:p>
    <w:p w14:paraId="2949076A" w14:textId="77777777" w:rsidR="002330F1" w:rsidRDefault="002330F1">
      <w:pPr>
        <w:rPr>
          <w:rFonts w:ascii="Arial" w:hAnsi="Arial" w:cs="Arial"/>
          <w:b/>
          <w:sz w:val="24"/>
          <w:u w:val="single"/>
        </w:rPr>
      </w:pPr>
    </w:p>
    <w:p w14:paraId="71AE36DC" w14:textId="77777777" w:rsidR="002330F1" w:rsidRDefault="002330F1">
      <w:pPr>
        <w:rPr>
          <w:rFonts w:ascii="Arial" w:hAnsi="Arial" w:cs="Arial"/>
          <w:b/>
          <w:sz w:val="24"/>
          <w:u w:val="single"/>
        </w:rPr>
      </w:pPr>
    </w:p>
    <w:p w14:paraId="437B8F75" w14:textId="77777777" w:rsidR="002330F1" w:rsidRDefault="002330F1">
      <w:pPr>
        <w:rPr>
          <w:rFonts w:ascii="Arial" w:hAnsi="Arial" w:cs="Arial"/>
          <w:b/>
          <w:sz w:val="24"/>
          <w:u w:val="single"/>
        </w:rPr>
      </w:pPr>
    </w:p>
    <w:p w14:paraId="763B46F4" w14:textId="77777777" w:rsidR="00F94B64" w:rsidRDefault="00F94B64">
      <w:pPr>
        <w:rPr>
          <w:rFonts w:ascii="Arial" w:hAnsi="Arial" w:cs="Arial"/>
          <w:b/>
          <w:sz w:val="24"/>
          <w:u w:val="single"/>
        </w:rPr>
      </w:pPr>
    </w:p>
    <w:p w14:paraId="5B1DFB78" w14:textId="77777777" w:rsidR="00F94B64" w:rsidRDefault="00A80949">
      <w:pPr>
        <w:rPr>
          <w:rFonts w:ascii="Arial" w:hAnsi="Arial" w:cs="Arial"/>
          <w:b/>
          <w:sz w:val="24"/>
          <w:u w:val="single"/>
        </w:rPr>
      </w:pPr>
      <w:r>
        <w:rPr>
          <w:rFonts w:ascii="Arial" w:hAnsi="Arial" w:cs="Arial"/>
          <w:b/>
          <w:sz w:val="24"/>
          <w:u w:val="single"/>
        </w:rPr>
        <w:t xml:space="preserve">7 </w:t>
      </w:r>
      <w:r w:rsidR="000645C8">
        <w:rPr>
          <w:rFonts w:ascii="Arial" w:hAnsi="Arial" w:cs="Arial"/>
          <w:b/>
          <w:sz w:val="24"/>
          <w:u w:val="single"/>
        </w:rPr>
        <w:t>B</w:t>
      </w:r>
      <w:r w:rsidR="00163B06">
        <w:rPr>
          <w:rFonts w:ascii="Arial" w:hAnsi="Arial" w:cs="Arial"/>
          <w:b/>
          <w:sz w:val="24"/>
          <w:u w:val="single"/>
        </w:rPr>
        <w:t>IBLIOGRAFIA:</w:t>
      </w:r>
    </w:p>
    <w:p w14:paraId="28451C1D" w14:textId="77777777" w:rsidR="000645C8" w:rsidRDefault="000645C8">
      <w:pPr>
        <w:rPr>
          <w:rFonts w:ascii="Arial" w:hAnsi="Arial" w:cs="Arial"/>
          <w:b/>
          <w:sz w:val="24"/>
          <w:u w:val="single"/>
        </w:rPr>
      </w:pPr>
    </w:p>
    <w:p w14:paraId="7E543F20" w14:textId="77777777" w:rsidR="00163B06" w:rsidRDefault="00163B06" w:rsidP="00163B06">
      <w:pPr>
        <w:pStyle w:val="Prrafodelista"/>
      </w:pPr>
    </w:p>
    <w:p w14:paraId="0106B07B" w14:textId="77777777" w:rsidR="003E1839" w:rsidRPr="00A62759" w:rsidRDefault="003E1839" w:rsidP="00A62759">
      <w:pPr>
        <w:pStyle w:val="Prrafodelista"/>
        <w:numPr>
          <w:ilvl w:val="0"/>
          <w:numId w:val="12"/>
        </w:numPr>
        <w:ind w:left="360"/>
        <w:jc w:val="both"/>
        <w:rPr>
          <w:rFonts w:ascii="Arial" w:hAnsi="Arial" w:cs="Arial"/>
          <w:sz w:val="24"/>
          <w:szCs w:val="24"/>
        </w:rPr>
      </w:pPr>
      <w:r w:rsidRPr="00A62759">
        <w:rPr>
          <w:rFonts w:ascii="Arial" w:hAnsi="Arial" w:cs="Arial"/>
          <w:sz w:val="24"/>
          <w:szCs w:val="24"/>
        </w:rPr>
        <w:t xml:space="preserve">ACIJ – Asociación civil por la igualdad y la justicia. Conversatorio regional sobre tributación y género. 11 de Septiembre de 2020. Recuperado de </w:t>
      </w:r>
      <w:hyperlink r:id="rId11" w:history="1">
        <w:r w:rsidRPr="00A62759">
          <w:rPr>
            <w:rStyle w:val="Hipervnculo"/>
            <w:rFonts w:ascii="Arial" w:hAnsi="Arial" w:cs="Arial"/>
            <w:color w:val="auto"/>
            <w:sz w:val="24"/>
            <w:szCs w:val="24"/>
            <w:u w:val="none"/>
          </w:rPr>
          <w:t>https://www.youtube.com/watch?v=iKXDkpcdQyk</w:t>
        </w:r>
      </w:hyperlink>
      <w:r w:rsidRPr="00A62759">
        <w:rPr>
          <w:rFonts w:ascii="Arial" w:hAnsi="Arial" w:cs="Arial"/>
          <w:sz w:val="24"/>
          <w:szCs w:val="24"/>
        </w:rPr>
        <w:t xml:space="preserve"> </w:t>
      </w:r>
    </w:p>
    <w:p w14:paraId="78AD09EA" w14:textId="77777777" w:rsidR="008C40D0" w:rsidRPr="00A62759" w:rsidRDefault="008C40D0" w:rsidP="00A62759">
      <w:pPr>
        <w:pStyle w:val="Prrafodelista"/>
        <w:ind w:left="360"/>
        <w:jc w:val="both"/>
        <w:rPr>
          <w:rFonts w:ascii="Arial" w:hAnsi="Arial" w:cs="Arial"/>
          <w:sz w:val="24"/>
          <w:szCs w:val="24"/>
        </w:rPr>
      </w:pPr>
    </w:p>
    <w:p w14:paraId="21624ECC" w14:textId="63ACA897" w:rsidR="008C40D0" w:rsidRPr="00A62759" w:rsidRDefault="008C40D0" w:rsidP="00A62759">
      <w:pPr>
        <w:pStyle w:val="Prrafodelista"/>
        <w:numPr>
          <w:ilvl w:val="0"/>
          <w:numId w:val="12"/>
        </w:numPr>
        <w:ind w:left="360"/>
        <w:jc w:val="both"/>
        <w:rPr>
          <w:rFonts w:ascii="Arial" w:hAnsi="Arial" w:cs="Arial"/>
          <w:sz w:val="24"/>
          <w:szCs w:val="24"/>
        </w:rPr>
      </w:pPr>
      <w:r w:rsidRPr="00A62759">
        <w:rPr>
          <w:rFonts w:ascii="Arial" w:hAnsi="Arial" w:cs="Arial"/>
          <w:sz w:val="24"/>
          <w:szCs w:val="24"/>
          <w:lang w:val="es-MX"/>
        </w:rPr>
        <w:t>BCRA – Banco Central de la República Argentina. Campaña: “#</w:t>
      </w:r>
      <w:proofErr w:type="spellStart"/>
      <w:r w:rsidRPr="00A62759">
        <w:rPr>
          <w:rFonts w:ascii="Arial" w:hAnsi="Arial" w:cs="Arial"/>
          <w:sz w:val="24"/>
          <w:szCs w:val="24"/>
          <w:lang w:val="es-MX"/>
        </w:rPr>
        <w:t>MujeresyBrechaEconómica</w:t>
      </w:r>
      <w:proofErr w:type="spellEnd"/>
      <w:r w:rsidRPr="00A62759">
        <w:rPr>
          <w:rFonts w:ascii="Arial" w:hAnsi="Arial" w:cs="Arial"/>
          <w:sz w:val="24"/>
          <w:szCs w:val="24"/>
          <w:lang w:val="es-MX"/>
        </w:rPr>
        <w:t xml:space="preserve">”. 02 de Marzo de 2020. Recuperado de </w:t>
      </w:r>
    </w:p>
    <w:p w14:paraId="53759FA1" w14:textId="65129A89" w:rsidR="008C40D0" w:rsidRPr="00A62759" w:rsidRDefault="00A62759" w:rsidP="00A62759">
      <w:pPr>
        <w:pStyle w:val="Textonotapie"/>
        <w:jc w:val="both"/>
        <w:rPr>
          <w:rFonts w:ascii="Arial" w:hAnsi="Arial" w:cs="Arial"/>
          <w:sz w:val="24"/>
          <w:szCs w:val="24"/>
        </w:rPr>
      </w:pPr>
      <w:r w:rsidRPr="00A62759">
        <w:rPr>
          <w:rFonts w:ascii="Arial" w:hAnsi="Arial" w:cs="Arial"/>
          <w:sz w:val="24"/>
          <w:szCs w:val="24"/>
        </w:rPr>
        <w:t xml:space="preserve">          </w:t>
      </w:r>
      <w:hyperlink r:id="rId12" w:history="1">
        <w:r w:rsidRPr="00A62759">
          <w:rPr>
            <w:rStyle w:val="Hipervnculo"/>
            <w:rFonts w:ascii="Arial" w:hAnsi="Arial" w:cs="Arial"/>
            <w:color w:val="auto"/>
            <w:sz w:val="24"/>
            <w:szCs w:val="24"/>
            <w:u w:val="none"/>
            <w:lang w:val="es-MX"/>
          </w:rPr>
          <w:t>http://www.bcra.gov.ar/Noticias/8M-Mujeresybrechaeconomica.asp</w:t>
        </w:r>
      </w:hyperlink>
    </w:p>
    <w:p w14:paraId="6279D42E" w14:textId="77777777" w:rsidR="008C40D0" w:rsidRPr="00A62759" w:rsidRDefault="008C40D0" w:rsidP="00A62759">
      <w:pPr>
        <w:pStyle w:val="Prrafodelista"/>
        <w:ind w:left="360"/>
        <w:jc w:val="both"/>
        <w:rPr>
          <w:rFonts w:ascii="Arial" w:hAnsi="Arial" w:cs="Arial"/>
          <w:sz w:val="24"/>
          <w:szCs w:val="24"/>
        </w:rPr>
      </w:pPr>
    </w:p>
    <w:p w14:paraId="76CDC9BD" w14:textId="77777777" w:rsidR="003E1839" w:rsidRPr="00A62759" w:rsidRDefault="003E1839" w:rsidP="00A62759">
      <w:pPr>
        <w:pStyle w:val="Prrafodelista"/>
        <w:numPr>
          <w:ilvl w:val="0"/>
          <w:numId w:val="12"/>
        </w:numPr>
        <w:ind w:left="360"/>
        <w:jc w:val="both"/>
        <w:rPr>
          <w:rFonts w:ascii="Arial" w:hAnsi="Arial" w:cs="Arial"/>
          <w:sz w:val="24"/>
          <w:szCs w:val="24"/>
        </w:rPr>
      </w:pPr>
      <w:r w:rsidRPr="00A62759">
        <w:rPr>
          <w:rFonts w:ascii="Arial" w:hAnsi="Arial" w:cs="Arial"/>
          <w:sz w:val="24"/>
          <w:szCs w:val="24"/>
        </w:rPr>
        <w:t xml:space="preserve">Campanario Sebastián. El “impuesto rosa” o lo último en la economía de género. Revista Economía Feminista. 06 de Marzo de 2016. Recuperado de </w:t>
      </w:r>
    </w:p>
    <w:p w14:paraId="4FC1607B" w14:textId="77777777" w:rsidR="003E1839" w:rsidRPr="00A62759" w:rsidRDefault="003E1839" w:rsidP="00A62759">
      <w:pPr>
        <w:pStyle w:val="Prrafodelista"/>
        <w:ind w:left="360"/>
        <w:jc w:val="both"/>
        <w:rPr>
          <w:rFonts w:ascii="Arial" w:hAnsi="Arial" w:cs="Arial"/>
          <w:sz w:val="24"/>
          <w:szCs w:val="24"/>
        </w:rPr>
      </w:pPr>
      <w:r w:rsidRPr="00A62759">
        <w:rPr>
          <w:rFonts w:ascii="Arial" w:hAnsi="Arial" w:cs="Arial"/>
          <w:sz w:val="24"/>
          <w:szCs w:val="24"/>
        </w:rPr>
        <w:t>https://economiafeminita.com/hola-mundo/</w:t>
      </w:r>
    </w:p>
    <w:p w14:paraId="10947605" w14:textId="77777777" w:rsidR="003E1839" w:rsidRPr="00BB77F3" w:rsidRDefault="003E1839" w:rsidP="00BB77F3">
      <w:pPr>
        <w:jc w:val="both"/>
        <w:rPr>
          <w:rFonts w:ascii="Arial" w:hAnsi="Arial" w:cs="Arial"/>
          <w:sz w:val="24"/>
          <w:szCs w:val="24"/>
        </w:rPr>
      </w:pPr>
    </w:p>
    <w:p w14:paraId="4D08814A" w14:textId="77777777" w:rsidR="009F020A" w:rsidRDefault="003E1839" w:rsidP="009F020A">
      <w:pPr>
        <w:pStyle w:val="Prrafodelista"/>
        <w:numPr>
          <w:ilvl w:val="0"/>
          <w:numId w:val="12"/>
        </w:numPr>
        <w:ind w:left="360"/>
        <w:jc w:val="both"/>
        <w:rPr>
          <w:rStyle w:val="Hipervnculo"/>
          <w:rFonts w:ascii="Arial" w:hAnsi="Arial" w:cs="Arial"/>
          <w:color w:val="auto"/>
          <w:sz w:val="24"/>
          <w:szCs w:val="24"/>
          <w:u w:val="none"/>
        </w:rPr>
      </w:pPr>
      <w:r w:rsidRPr="00A62759">
        <w:rPr>
          <w:rFonts w:ascii="Arial" w:hAnsi="Arial" w:cs="Arial"/>
          <w:sz w:val="24"/>
          <w:szCs w:val="24"/>
        </w:rPr>
        <w:t xml:space="preserve">CLACSO – Centro Latinoamericano de Ciencias Sociales. Marchas y contramarchas en las políticas locales de género. Dinámicas territoriales y ciudadanía de las mujeres en América Latina. 2019. Recuperado de </w:t>
      </w:r>
      <w:hyperlink r:id="rId13" w:history="1">
        <w:r w:rsidRPr="00A62759">
          <w:rPr>
            <w:rStyle w:val="Hipervnculo"/>
            <w:rFonts w:ascii="Arial" w:hAnsi="Arial" w:cs="Arial"/>
            <w:color w:val="auto"/>
            <w:sz w:val="24"/>
            <w:szCs w:val="24"/>
            <w:u w:val="none"/>
          </w:rPr>
          <w:t>http://biblioteca.clacso.edu.ar/clacso/gt/20200227055551/Marchas-y-Contramarchas.pdf</w:t>
        </w:r>
      </w:hyperlink>
    </w:p>
    <w:p w14:paraId="5A54C015" w14:textId="77777777" w:rsidR="009F020A" w:rsidRPr="009F020A" w:rsidRDefault="009F020A" w:rsidP="009F020A">
      <w:pPr>
        <w:pStyle w:val="Prrafodelista"/>
        <w:rPr>
          <w:rFonts w:ascii="Arial" w:hAnsi="Arial" w:cs="Arial"/>
          <w:sz w:val="24"/>
          <w:szCs w:val="24"/>
        </w:rPr>
      </w:pPr>
    </w:p>
    <w:p w14:paraId="3A331C19" w14:textId="4ADC5BB4" w:rsidR="009F020A" w:rsidRPr="009F020A" w:rsidRDefault="009F020A" w:rsidP="009F020A">
      <w:pPr>
        <w:pStyle w:val="Prrafodelista"/>
        <w:numPr>
          <w:ilvl w:val="0"/>
          <w:numId w:val="12"/>
        </w:numPr>
        <w:ind w:left="360"/>
        <w:jc w:val="both"/>
        <w:rPr>
          <w:rFonts w:ascii="Arial" w:hAnsi="Arial" w:cs="Arial"/>
          <w:sz w:val="24"/>
          <w:szCs w:val="24"/>
        </w:rPr>
      </w:pPr>
      <w:r w:rsidRPr="00232374">
        <w:rPr>
          <w:rFonts w:ascii="Arial" w:hAnsi="Arial" w:cs="Arial"/>
          <w:sz w:val="24"/>
          <w:szCs w:val="24"/>
          <w:lang w:val="en-US"/>
        </w:rPr>
        <w:t xml:space="preserve">Center for economic and social rights. </w:t>
      </w:r>
      <w:r w:rsidRPr="009F020A">
        <w:rPr>
          <w:rFonts w:ascii="Arial" w:hAnsi="Arial" w:cs="Arial"/>
          <w:sz w:val="24"/>
          <w:szCs w:val="24"/>
        </w:rPr>
        <w:t xml:space="preserve">Política fiscal para la igualdad y los derechos. Mapeo de debates, iniciativas y actores de la región andina. 2017. Recuperado de  </w:t>
      </w:r>
      <w:hyperlink r:id="rId14" w:history="1">
        <w:r w:rsidRPr="009F020A">
          <w:rPr>
            <w:rStyle w:val="Hipervnculo"/>
            <w:rFonts w:ascii="Arial" w:hAnsi="Arial" w:cs="Arial"/>
            <w:color w:val="auto"/>
            <w:sz w:val="24"/>
            <w:szCs w:val="24"/>
            <w:u w:val="none"/>
          </w:rPr>
          <w:t>https://www.cesr.org/sites/default/files/Politica_Fiscal_Igualdad_Derechos.pdf</w:t>
        </w:r>
      </w:hyperlink>
    </w:p>
    <w:p w14:paraId="7CFABD0A" w14:textId="77777777" w:rsidR="009F020A" w:rsidRPr="009F020A" w:rsidRDefault="009F020A" w:rsidP="009F020A">
      <w:pPr>
        <w:pStyle w:val="Prrafodelista"/>
        <w:ind w:left="360"/>
        <w:jc w:val="both"/>
        <w:rPr>
          <w:rFonts w:ascii="Arial" w:hAnsi="Arial" w:cs="Arial"/>
          <w:sz w:val="24"/>
          <w:szCs w:val="24"/>
        </w:rPr>
      </w:pPr>
    </w:p>
    <w:p w14:paraId="2A080468" w14:textId="01C7AF9F" w:rsidR="003E1839" w:rsidRDefault="003E1839" w:rsidP="00A62759">
      <w:pPr>
        <w:pStyle w:val="Prrafodelista"/>
        <w:numPr>
          <w:ilvl w:val="0"/>
          <w:numId w:val="12"/>
        </w:numPr>
        <w:ind w:left="360"/>
        <w:jc w:val="both"/>
        <w:rPr>
          <w:rStyle w:val="Hipervnculo"/>
          <w:rFonts w:ascii="Arial" w:hAnsi="Arial" w:cs="Arial"/>
          <w:color w:val="auto"/>
          <w:sz w:val="24"/>
          <w:szCs w:val="24"/>
          <w:u w:val="none"/>
        </w:rPr>
      </w:pPr>
      <w:r w:rsidRPr="00A62759">
        <w:rPr>
          <w:rFonts w:ascii="Arial" w:hAnsi="Arial" w:cs="Arial"/>
          <w:sz w:val="24"/>
          <w:szCs w:val="24"/>
        </w:rPr>
        <w:t xml:space="preserve">CEPAL - Comisión Económica para América Latina y el Caribe. “Tributación en América Latina. En busca de una nueva agenda de reformas”. Diciembre 2006. Recuperado de </w:t>
      </w:r>
      <w:hyperlink r:id="rId15" w:history="1">
        <w:r w:rsidRPr="00A62759">
          <w:rPr>
            <w:rStyle w:val="Hipervnculo"/>
            <w:rFonts w:ascii="Arial" w:hAnsi="Arial" w:cs="Arial"/>
            <w:color w:val="auto"/>
            <w:sz w:val="24"/>
            <w:szCs w:val="24"/>
            <w:u w:val="none"/>
          </w:rPr>
          <w:t>http://www.estimacionestributarias.com/archivos/pol%20tributaria.%20tributac%20en%20AL.%20GS%20OS.pdf</w:t>
        </w:r>
      </w:hyperlink>
    </w:p>
    <w:p w14:paraId="439A67C7" w14:textId="77777777" w:rsidR="00BB77F3" w:rsidRPr="00BB77F3" w:rsidRDefault="00BB77F3" w:rsidP="00BB77F3">
      <w:pPr>
        <w:pStyle w:val="Prrafodelista"/>
        <w:rPr>
          <w:rFonts w:ascii="Arial" w:hAnsi="Arial" w:cs="Arial"/>
          <w:sz w:val="24"/>
          <w:szCs w:val="24"/>
        </w:rPr>
      </w:pPr>
    </w:p>
    <w:p w14:paraId="3DFBA846" w14:textId="77777777" w:rsidR="00BB77F3" w:rsidRPr="00A62759" w:rsidRDefault="00BB77F3" w:rsidP="00BB77F3">
      <w:pPr>
        <w:pStyle w:val="Prrafodelista"/>
        <w:numPr>
          <w:ilvl w:val="0"/>
          <w:numId w:val="12"/>
        </w:numPr>
        <w:ind w:left="360"/>
        <w:jc w:val="both"/>
        <w:rPr>
          <w:rFonts w:ascii="Arial" w:hAnsi="Arial" w:cs="Arial"/>
          <w:sz w:val="24"/>
          <w:szCs w:val="24"/>
        </w:rPr>
      </w:pPr>
      <w:r w:rsidRPr="00A62759">
        <w:rPr>
          <w:rFonts w:ascii="Arial" w:hAnsi="Arial" w:cs="Arial"/>
          <w:sz w:val="24"/>
          <w:szCs w:val="24"/>
        </w:rPr>
        <w:t xml:space="preserve">CIAT – Centro Interamericano de Administraciones Tributarias. Jornada virtual: “Tributación y Equidad de Género”. 28 de Agosto de 2020. Recuperado de </w:t>
      </w:r>
      <w:hyperlink r:id="rId16" w:history="1">
        <w:r w:rsidRPr="00A62759">
          <w:rPr>
            <w:rStyle w:val="Hipervnculo"/>
            <w:rFonts w:ascii="Arial" w:hAnsi="Arial" w:cs="Arial"/>
            <w:color w:val="auto"/>
            <w:sz w:val="24"/>
            <w:szCs w:val="24"/>
            <w:u w:val="none"/>
          </w:rPr>
          <w:t>https://www.youtube.com/watch?v=jqXefQIJsuA</w:t>
        </w:r>
      </w:hyperlink>
    </w:p>
    <w:p w14:paraId="109DC401" w14:textId="77777777" w:rsidR="003E1839" w:rsidRPr="00BB77F3" w:rsidRDefault="003E1839" w:rsidP="00BB77F3">
      <w:pPr>
        <w:jc w:val="both"/>
        <w:rPr>
          <w:rFonts w:ascii="Arial" w:hAnsi="Arial" w:cs="Arial"/>
          <w:sz w:val="24"/>
          <w:szCs w:val="24"/>
        </w:rPr>
      </w:pPr>
    </w:p>
    <w:p w14:paraId="0F751303" w14:textId="77777777" w:rsidR="008C40D0" w:rsidRPr="00A62759" w:rsidRDefault="003E1839" w:rsidP="00A62759">
      <w:pPr>
        <w:pStyle w:val="Prrafodelista"/>
        <w:numPr>
          <w:ilvl w:val="0"/>
          <w:numId w:val="12"/>
        </w:numPr>
        <w:ind w:left="360"/>
        <w:jc w:val="both"/>
        <w:rPr>
          <w:rFonts w:ascii="Arial" w:hAnsi="Arial" w:cs="Arial"/>
          <w:sz w:val="24"/>
          <w:szCs w:val="24"/>
        </w:rPr>
      </w:pPr>
      <w:r w:rsidRPr="00A62759">
        <w:rPr>
          <w:rFonts w:ascii="Arial" w:hAnsi="Arial" w:cs="Arial"/>
          <w:sz w:val="24"/>
          <w:szCs w:val="24"/>
        </w:rPr>
        <w:t xml:space="preserve">Consejo Profesional de Ciencias Económicas CABA. “Fundamentos para la construcción de una Reforma Tributaria con perspectiva de género. 27 de Agosto de 2020. Recuperado de  </w:t>
      </w:r>
      <w:hyperlink r:id="rId17" w:history="1">
        <w:r w:rsidRPr="00A62759">
          <w:rPr>
            <w:rStyle w:val="Hipervnculo"/>
            <w:rFonts w:ascii="Arial" w:hAnsi="Arial" w:cs="Arial"/>
            <w:color w:val="auto"/>
            <w:sz w:val="24"/>
            <w:szCs w:val="24"/>
            <w:u w:val="none"/>
          </w:rPr>
          <w:t>https://www.youtube.com/watch?v=E-UqfCI0nIE</w:t>
        </w:r>
      </w:hyperlink>
    </w:p>
    <w:p w14:paraId="196719DB" w14:textId="77777777" w:rsidR="008C40D0" w:rsidRPr="00A62759" w:rsidRDefault="003E1839" w:rsidP="00A62759">
      <w:pPr>
        <w:pStyle w:val="Prrafodelista"/>
        <w:ind w:left="360"/>
        <w:jc w:val="both"/>
        <w:rPr>
          <w:rFonts w:ascii="Arial" w:hAnsi="Arial" w:cs="Arial"/>
          <w:sz w:val="24"/>
          <w:szCs w:val="24"/>
        </w:rPr>
      </w:pPr>
      <w:r w:rsidRPr="00A62759">
        <w:rPr>
          <w:rFonts w:ascii="Arial" w:hAnsi="Arial" w:cs="Arial"/>
          <w:sz w:val="24"/>
          <w:szCs w:val="24"/>
        </w:rPr>
        <w:t xml:space="preserve"> </w:t>
      </w:r>
    </w:p>
    <w:p w14:paraId="2357B024" w14:textId="77777777" w:rsidR="008C40D0" w:rsidRPr="00A62759" w:rsidRDefault="008C40D0" w:rsidP="00A62759">
      <w:pPr>
        <w:pStyle w:val="Prrafodelista"/>
        <w:numPr>
          <w:ilvl w:val="0"/>
          <w:numId w:val="12"/>
        </w:numPr>
        <w:ind w:left="360"/>
        <w:jc w:val="both"/>
        <w:rPr>
          <w:rFonts w:ascii="Arial" w:hAnsi="Arial" w:cs="Arial"/>
          <w:sz w:val="24"/>
          <w:szCs w:val="24"/>
        </w:rPr>
      </w:pPr>
      <w:proofErr w:type="spellStart"/>
      <w:r w:rsidRPr="00A62759">
        <w:rPr>
          <w:rFonts w:ascii="Arial" w:hAnsi="Arial" w:cs="Arial"/>
          <w:sz w:val="24"/>
          <w:szCs w:val="24"/>
        </w:rPr>
        <w:t>Coronello</w:t>
      </w:r>
      <w:proofErr w:type="spellEnd"/>
      <w:r w:rsidRPr="00A62759">
        <w:rPr>
          <w:rFonts w:ascii="Arial" w:hAnsi="Arial" w:cs="Arial"/>
          <w:sz w:val="24"/>
          <w:szCs w:val="24"/>
        </w:rPr>
        <w:t xml:space="preserve"> Silvina. “Hacia una tributación con perspectiva de género. Diario ámbito. 12 de Noviembre de 2019. Recuperado de</w:t>
      </w:r>
    </w:p>
    <w:p w14:paraId="760D16CA" w14:textId="77777777" w:rsidR="008C40D0" w:rsidRPr="00A62759" w:rsidRDefault="009D5FCA" w:rsidP="00A62759">
      <w:pPr>
        <w:pStyle w:val="Prrafodelista"/>
        <w:ind w:left="360"/>
        <w:jc w:val="both"/>
        <w:rPr>
          <w:rFonts w:ascii="Arial" w:hAnsi="Arial" w:cs="Arial"/>
          <w:sz w:val="24"/>
          <w:szCs w:val="24"/>
        </w:rPr>
      </w:pPr>
      <w:hyperlink r:id="rId18" w:history="1">
        <w:r w:rsidR="008C40D0" w:rsidRPr="00A62759">
          <w:rPr>
            <w:rStyle w:val="Hipervnculo"/>
            <w:rFonts w:ascii="Arial" w:hAnsi="Arial" w:cs="Arial"/>
            <w:color w:val="auto"/>
            <w:sz w:val="24"/>
            <w:szCs w:val="24"/>
            <w:u w:val="none"/>
          </w:rPr>
          <w:t>https://www.ambito.com/novedades-fiscales/novedades-fiscales/hacia-una-tributacion-perspectiva-genero-n5065082</w:t>
        </w:r>
      </w:hyperlink>
    </w:p>
    <w:p w14:paraId="6F3028AF" w14:textId="77777777" w:rsidR="008C40D0" w:rsidRPr="00A62759" w:rsidRDefault="008C40D0" w:rsidP="00A62759">
      <w:pPr>
        <w:pStyle w:val="Prrafodelista"/>
        <w:ind w:left="360"/>
        <w:jc w:val="both"/>
        <w:rPr>
          <w:rFonts w:ascii="Arial" w:hAnsi="Arial" w:cs="Arial"/>
          <w:sz w:val="24"/>
          <w:szCs w:val="24"/>
        </w:rPr>
      </w:pPr>
    </w:p>
    <w:p w14:paraId="2595B198" w14:textId="77777777" w:rsidR="008C40D0" w:rsidRPr="00A62759" w:rsidRDefault="008C40D0" w:rsidP="00A62759">
      <w:pPr>
        <w:pStyle w:val="Prrafodelista"/>
        <w:numPr>
          <w:ilvl w:val="0"/>
          <w:numId w:val="12"/>
        </w:numPr>
        <w:ind w:left="360"/>
        <w:jc w:val="both"/>
        <w:rPr>
          <w:rFonts w:ascii="Arial" w:hAnsi="Arial" w:cs="Arial"/>
          <w:sz w:val="24"/>
          <w:szCs w:val="24"/>
        </w:rPr>
      </w:pPr>
      <w:r w:rsidRPr="00A62759">
        <w:rPr>
          <w:rFonts w:ascii="Arial" w:hAnsi="Arial" w:cs="Arial"/>
          <w:sz w:val="24"/>
          <w:szCs w:val="24"/>
        </w:rPr>
        <w:lastRenderedPageBreak/>
        <w:t xml:space="preserve">Corte Suprema de Justicia de la Nación. "García, María Isabel c/ AFIP s/ acción meramente declarativa de inconstitucionalidad " del 26 de Marzo de 2019. Recuperado de  </w:t>
      </w:r>
      <w:hyperlink r:id="rId19" w:history="1">
        <w:r w:rsidRPr="00A62759">
          <w:rPr>
            <w:rStyle w:val="Hipervnculo"/>
            <w:rFonts w:ascii="Arial" w:hAnsi="Arial" w:cs="Arial"/>
            <w:color w:val="auto"/>
            <w:sz w:val="24"/>
            <w:szCs w:val="24"/>
            <w:u w:val="none"/>
          </w:rPr>
          <w:t>https://sjconsulta.csjn.gov.ar/sjconsulta/documentos/verDocumentoByIdLinksJSP.html?idDocumento=7511573&amp;cache=1565361026977</w:t>
        </w:r>
      </w:hyperlink>
      <w:r w:rsidRPr="00A62759">
        <w:rPr>
          <w:rFonts w:ascii="Arial" w:hAnsi="Arial" w:cs="Arial"/>
          <w:sz w:val="24"/>
          <w:szCs w:val="24"/>
        </w:rPr>
        <w:t xml:space="preserve"> </w:t>
      </w:r>
    </w:p>
    <w:p w14:paraId="7ACADCF9" w14:textId="77777777" w:rsidR="008C40D0" w:rsidRPr="00A62759" w:rsidRDefault="008C40D0" w:rsidP="00A62759">
      <w:pPr>
        <w:pStyle w:val="Prrafodelista"/>
        <w:ind w:left="360"/>
        <w:jc w:val="both"/>
        <w:rPr>
          <w:rFonts w:ascii="Arial" w:hAnsi="Arial" w:cs="Arial"/>
          <w:sz w:val="24"/>
          <w:szCs w:val="24"/>
        </w:rPr>
      </w:pPr>
    </w:p>
    <w:p w14:paraId="538C249B" w14:textId="101364FD" w:rsidR="008C40D0" w:rsidRDefault="008C40D0" w:rsidP="00796608">
      <w:pPr>
        <w:pStyle w:val="Prrafodelista"/>
        <w:numPr>
          <w:ilvl w:val="0"/>
          <w:numId w:val="12"/>
        </w:numPr>
        <w:ind w:left="360"/>
        <w:jc w:val="both"/>
        <w:rPr>
          <w:rStyle w:val="Hipervnculo"/>
          <w:rFonts w:ascii="Arial" w:hAnsi="Arial" w:cs="Arial"/>
          <w:color w:val="auto"/>
          <w:sz w:val="24"/>
          <w:szCs w:val="24"/>
          <w:u w:val="none"/>
        </w:rPr>
      </w:pPr>
      <w:r w:rsidRPr="00796608">
        <w:rPr>
          <w:rFonts w:ascii="Arial" w:hAnsi="Arial" w:cs="Arial"/>
          <w:sz w:val="24"/>
          <w:szCs w:val="24"/>
        </w:rPr>
        <w:t xml:space="preserve">Corte Suprema de Justicia de la Nación. "González </w:t>
      </w:r>
      <w:proofErr w:type="spellStart"/>
      <w:r w:rsidRPr="00796608">
        <w:rPr>
          <w:rFonts w:ascii="Arial" w:hAnsi="Arial" w:cs="Arial"/>
          <w:sz w:val="24"/>
          <w:szCs w:val="24"/>
        </w:rPr>
        <w:t>Victorica</w:t>
      </w:r>
      <w:proofErr w:type="spellEnd"/>
      <w:r w:rsidRPr="00796608">
        <w:rPr>
          <w:rFonts w:ascii="Arial" w:hAnsi="Arial" w:cs="Arial"/>
          <w:sz w:val="24"/>
          <w:szCs w:val="24"/>
        </w:rPr>
        <w:t xml:space="preserve">, Matías y otros c/ EN - AFIP DGI - dto. 1313/93 s/ proceso de conocimiento. 21 de Noviembre de 2018. Recuperado de </w:t>
      </w:r>
      <w:hyperlink r:id="rId20" w:history="1">
        <w:r w:rsidRPr="00796608">
          <w:rPr>
            <w:rStyle w:val="Hipervnculo"/>
            <w:rFonts w:ascii="Arial" w:hAnsi="Arial" w:cs="Arial"/>
            <w:color w:val="auto"/>
            <w:sz w:val="24"/>
            <w:szCs w:val="24"/>
            <w:u w:val="none"/>
          </w:rPr>
          <w:t>https://jurisprudencia.mpd.gov.ar/Jurisprudencia/Gonzalez%20Victorica%20(20217).pdf</w:t>
        </w:r>
      </w:hyperlink>
    </w:p>
    <w:p w14:paraId="0E4158F7" w14:textId="77777777" w:rsidR="00BB77F3" w:rsidRPr="00BB77F3" w:rsidRDefault="00BB77F3" w:rsidP="00BB77F3">
      <w:pPr>
        <w:pStyle w:val="Prrafodelista"/>
        <w:rPr>
          <w:rFonts w:ascii="Arial" w:hAnsi="Arial" w:cs="Arial"/>
          <w:sz w:val="24"/>
          <w:szCs w:val="24"/>
        </w:rPr>
      </w:pPr>
    </w:p>
    <w:p w14:paraId="5316016B" w14:textId="7E2AF187" w:rsidR="00BB77F3" w:rsidRPr="00BB77F3" w:rsidRDefault="00BB77F3" w:rsidP="00BB77F3">
      <w:pPr>
        <w:pStyle w:val="Prrafodelista"/>
        <w:numPr>
          <w:ilvl w:val="0"/>
          <w:numId w:val="12"/>
        </w:numPr>
        <w:ind w:left="360"/>
        <w:jc w:val="both"/>
        <w:rPr>
          <w:rFonts w:ascii="Arial" w:hAnsi="Arial" w:cs="Arial"/>
          <w:sz w:val="24"/>
          <w:szCs w:val="24"/>
        </w:rPr>
      </w:pPr>
      <w:r w:rsidRPr="00796608">
        <w:rPr>
          <w:rStyle w:val="Hipervnculo"/>
          <w:rFonts w:ascii="Arial" w:hAnsi="Arial" w:cs="Arial"/>
          <w:color w:val="auto"/>
          <w:sz w:val="24"/>
          <w:szCs w:val="24"/>
          <w:u w:val="none"/>
        </w:rPr>
        <w:t xml:space="preserve">Díaz </w:t>
      </w:r>
      <w:proofErr w:type="spellStart"/>
      <w:r w:rsidRPr="00796608">
        <w:rPr>
          <w:rStyle w:val="Hipervnculo"/>
          <w:rFonts w:ascii="Arial" w:hAnsi="Arial" w:cs="Arial"/>
          <w:color w:val="auto"/>
          <w:sz w:val="24"/>
          <w:szCs w:val="24"/>
          <w:u w:val="none"/>
        </w:rPr>
        <w:t>Calvarro</w:t>
      </w:r>
      <w:proofErr w:type="spellEnd"/>
      <w:r w:rsidRPr="00796608">
        <w:rPr>
          <w:rStyle w:val="Hipervnculo"/>
          <w:rFonts w:ascii="Arial" w:hAnsi="Arial" w:cs="Arial"/>
          <w:color w:val="auto"/>
          <w:sz w:val="24"/>
          <w:szCs w:val="24"/>
          <w:u w:val="none"/>
        </w:rPr>
        <w:t xml:space="preserve"> Julia María. La valoración del sistema fiscal desde el feminismo y la perspectiva de género. Universidad de Extremadura.</w:t>
      </w:r>
    </w:p>
    <w:p w14:paraId="42653ABB" w14:textId="77777777" w:rsidR="003E1839" w:rsidRPr="00796608" w:rsidRDefault="003E1839" w:rsidP="00796608">
      <w:pPr>
        <w:pStyle w:val="Prrafodelista"/>
        <w:ind w:left="360"/>
        <w:jc w:val="both"/>
        <w:rPr>
          <w:rFonts w:ascii="Arial" w:hAnsi="Arial" w:cs="Arial"/>
          <w:sz w:val="24"/>
          <w:szCs w:val="24"/>
        </w:rPr>
      </w:pPr>
    </w:p>
    <w:p w14:paraId="2C75B599" w14:textId="2496528D" w:rsidR="003E1839" w:rsidRPr="00BB77F3" w:rsidRDefault="003E1839" w:rsidP="00BB77F3">
      <w:pPr>
        <w:pStyle w:val="Prrafodelista"/>
        <w:numPr>
          <w:ilvl w:val="0"/>
          <w:numId w:val="12"/>
        </w:numPr>
        <w:ind w:left="360"/>
        <w:jc w:val="both"/>
        <w:rPr>
          <w:rStyle w:val="Hipervnculo"/>
          <w:rFonts w:ascii="Arial" w:hAnsi="Arial" w:cs="Arial"/>
          <w:color w:val="auto"/>
          <w:sz w:val="24"/>
          <w:szCs w:val="24"/>
          <w:u w:val="none"/>
        </w:rPr>
      </w:pPr>
      <w:r w:rsidRPr="00796608">
        <w:rPr>
          <w:rFonts w:ascii="Arial" w:hAnsi="Arial" w:cs="Arial"/>
          <w:sz w:val="24"/>
          <w:szCs w:val="24"/>
        </w:rPr>
        <w:t xml:space="preserve">Dirección de Economía, Igualdad y Género. “Las brechas de género en la Argentina. Estado de situación y desafíos”.  16 de Marzo de 2020. Recuperado de </w:t>
      </w:r>
      <w:hyperlink r:id="rId21" w:history="1">
        <w:r w:rsidRPr="00796608">
          <w:rPr>
            <w:rStyle w:val="Hipervnculo"/>
            <w:rFonts w:ascii="Arial" w:hAnsi="Arial" w:cs="Arial"/>
            <w:color w:val="auto"/>
            <w:sz w:val="24"/>
            <w:szCs w:val="24"/>
            <w:u w:val="none"/>
          </w:rPr>
          <w:t>https://www.argentina.gob.ar/sites/default/files/las_brechas_de_genero_en_la_argentina_0.pdf</w:t>
        </w:r>
      </w:hyperlink>
      <w:bookmarkStart w:id="7" w:name="_Hlk53762648"/>
      <w:r w:rsidRPr="00796608">
        <w:rPr>
          <w:rStyle w:val="Hipervnculo"/>
          <w:rFonts w:ascii="Arial" w:hAnsi="Arial" w:cs="Arial"/>
          <w:color w:val="auto"/>
          <w:sz w:val="24"/>
          <w:szCs w:val="24"/>
          <w:u w:val="none"/>
        </w:rPr>
        <w:t xml:space="preserve"> </w:t>
      </w:r>
      <w:bookmarkEnd w:id="7"/>
    </w:p>
    <w:p w14:paraId="1BA2033C" w14:textId="77777777" w:rsidR="008C40D0" w:rsidRPr="00796608" w:rsidRDefault="008C40D0" w:rsidP="00796608">
      <w:pPr>
        <w:pStyle w:val="Prrafodelista"/>
        <w:ind w:left="360"/>
        <w:jc w:val="both"/>
        <w:rPr>
          <w:rFonts w:ascii="Arial" w:hAnsi="Arial" w:cs="Arial"/>
          <w:sz w:val="24"/>
          <w:szCs w:val="24"/>
        </w:rPr>
      </w:pPr>
    </w:p>
    <w:p w14:paraId="3162D8FC" w14:textId="642E1EDA" w:rsidR="008C40D0" w:rsidRPr="00796608" w:rsidRDefault="008C40D0" w:rsidP="00796608">
      <w:pPr>
        <w:pStyle w:val="Prrafodelista"/>
        <w:numPr>
          <w:ilvl w:val="0"/>
          <w:numId w:val="12"/>
        </w:numPr>
        <w:ind w:left="360"/>
        <w:jc w:val="both"/>
        <w:rPr>
          <w:rFonts w:ascii="Arial" w:hAnsi="Arial" w:cs="Arial"/>
          <w:sz w:val="24"/>
          <w:szCs w:val="24"/>
        </w:rPr>
      </w:pPr>
      <w:r w:rsidRPr="00796608">
        <w:rPr>
          <w:rFonts w:ascii="Arial" w:hAnsi="Arial" w:cs="Arial"/>
          <w:sz w:val="24"/>
          <w:szCs w:val="24"/>
        </w:rPr>
        <w:t xml:space="preserve">FES – </w:t>
      </w:r>
      <w:proofErr w:type="spellStart"/>
      <w:r w:rsidRPr="00796608">
        <w:rPr>
          <w:rFonts w:ascii="Arial" w:hAnsi="Arial" w:cs="Arial"/>
          <w:sz w:val="24"/>
          <w:szCs w:val="24"/>
        </w:rPr>
        <w:t>Fiedrich</w:t>
      </w:r>
      <w:proofErr w:type="spellEnd"/>
      <w:r w:rsidRPr="00796608">
        <w:rPr>
          <w:rFonts w:ascii="Arial" w:hAnsi="Arial" w:cs="Arial"/>
          <w:sz w:val="24"/>
          <w:szCs w:val="24"/>
        </w:rPr>
        <w:t xml:space="preserve"> Ebert </w:t>
      </w:r>
      <w:proofErr w:type="spellStart"/>
      <w:r w:rsidRPr="00796608">
        <w:rPr>
          <w:rFonts w:ascii="Arial" w:hAnsi="Arial" w:cs="Arial"/>
          <w:sz w:val="24"/>
          <w:szCs w:val="24"/>
        </w:rPr>
        <w:t>Stiftung</w:t>
      </w:r>
      <w:proofErr w:type="spellEnd"/>
      <w:r w:rsidRPr="00796608">
        <w:rPr>
          <w:rFonts w:ascii="Arial" w:hAnsi="Arial" w:cs="Arial"/>
          <w:sz w:val="24"/>
          <w:szCs w:val="24"/>
        </w:rPr>
        <w:t xml:space="preserve">. Balbuena </w:t>
      </w:r>
      <w:proofErr w:type="spellStart"/>
      <w:r w:rsidRPr="00796608">
        <w:rPr>
          <w:rFonts w:ascii="Arial" w:hAnsi="Arial" w:cs="Arial"/>
          <w:sz w:val="24"/>
          <w:szCs w:val="24"/>
        </w:rPr>
        <w:t>Aris</w:t>
      </w:r>
      <w:proofErr w:type="spellEnd"/>
      <w:r w:rsidRPr="00796608">
        <w:rPr>
          <w:rFonts w:ascii="Arial" w:hAnsi="Arial" w:cs="Arial"/>
          <w:sz w:val="24"/>
          <w:szCs w:val="24"/>
        </w:rPr>
        <w:t xml:space="preserve">, Moreno Natalia y </w:t>
      </w:r>
      <w:proofErr w:type="spellStart"/>
      <w:r w:rsidRPr="00796608">
        <w:rPr>
          <w:rFonts w:ascii="Arial" w:hAnsi="Arial" w:cs="Arial"/>
          <w:sz w:val="24"/>
          <w:szCs w:val="24"/>
        </w:rPr>
        <w:t>Rubilar</w:t>
      </w:r>
      <w:proofErr w:type="spellEnd"/>
      <w:r w:rsidRPr="00796608">
        <w:rPr>
          <w:rFonts w:ascii="Arial" w:hAnsi="Arial" w:cs="Arial"/>
          <w:sz w:val="24"/>
          <w:szCs w:val="24"/>
        </w:rPr>
        <w:t xml:space="preserve"> Catalina. Impuestos sexistas en América Latina. Marzo de 2020. Recuperado de </w:t>
      </w:r>
      <w:hyperlink r:id="rId22" w:history="1">
        <w:r w:rsidRPr="00796608">
          <w:rPr>
            <w:rStyle w:val="Hipervnculo"/>
            <w:rFonts w:ascii="Arial" w:hAnsi="Arial" w:cs="Arial"/>
            <w:color w:val="auto"/>
            <w:sz w:val="24"/>
            <w:szCs w:val="24"/>
            <w:u w:val="none"/>
          </w:rPr>
          <w:t>http://www.fes.org.ar/public/IMPUESTOS%20SEXISTAS.pdf</w:t>
        </w:r>
      </w:hyperlink>
    </w:p>
    <w:p w14:paraId="382AFA43" w14:textId="77777777" w:rsidR="008C40D0" w:rsidRPr="00796608" w:rsidRDefault="008C40D0" w:rsidP="00796608">
      <w:pPr>
        <w:pStyle w:val="Prrafodelista"/>
        <w:ind w:left="360"/>
        <w:jc w:val="both"/>
        <w:rPr>
          <w:rFonts w:ascii="Arial" w:hAnsi="Arial" w:cs="Arial"/>
          <w:sz w:val="24"/>
          <w:szCs w:val="24"/>
        </w:rPr>
      </w:pPr>
    </w:p>
    <w:p w14:paraId="63CFB773" w14:textId="77777777" w:rsidR="00943F56" w:rsidRPr="00796608" w:rsidRDefault="008C40D0" w:rsidP="00796608">
      <w:pPr>
        <w:pStyle w:val="Prrafodelista"/>
        <w:numPr>
          <w:ilvl w:val="0"/>
          <w:numId w:val="12"/>
        </w:numPr>
        <w:ind w:left="360"/>
        <w:jc w:val="both"/>
        <w:rPr>
          <w:rFonts w:ascii="Arial" w:hAnsi="Arial" w:cs="Arial"/>
          <w:sz w:val="24"/>
          <w:szCs w:val="24"/>
        </w:rPr>
      </w:pPr>
      <w:r w:rsidRPr="00796608">
        <w:rPr>
          <w:rFonts w:ascii="Arial" w:hAnsi="Arial" w:cs="Arial"/>
          <w:sz w:val="24"/>
          <w:szCs w:val="24"/>
        </w:rPr>
        <w:t xml:space="preserve">FINDEL – Fundación internacional para el desarrollo local. Conferencia virtual “Presupuesto municipal con perspectiva de género”. 05 de Mayo de 2020. Recuperado de </w:t>
      </w:r>
      <w:hyperlink r:id="rId23" w:history="1">
        <w:r w:rsidRPr="00796608">
          <w:rPr>
            <w:rStyle w:val="Hipervnculo"/>
            <w:rFonts w:ascii="Arial" w:hAnsi="Arial" w:cs="Arial"/>
            <w:color w:val="auto"/>
            <w:sz w:val="24"/>
            <w:szCs w:val="24"/>
            <w:u w:val="none"/>
          </w:rPr>
          <w:t>https://www.youtube.com/watch?v=agx0K5wHedE</w:t>
        </w:r>
      </w:hyperlink>
    </w:p>
    <w:p w14:paraId="32BDB22F" w14:textId="77777777" w:rsidR="00943F56" w:rsidRPr="00796608" w:rsidRDefault="00943F56" w:rsidP="00796608">
      <w:pPr>
        <w:pStyle w:val="Prrafodelista"/>
        <w:ind w:left="360"/>
        <w:jc w:val="both"/>
        <w:rPr>
          <w:rFonts w:ascii="Arial" w:hAnsi="Arial" w:cs="Arial"/>
          <w:sz w:val="24"/>
          <w:szCs w:val="24"/>
        </w:rPr>
      </w:pPr>
    </w:p>
    <w:p w14:paraId="32699522" w14:textId="7880850B" w:rsidR="00943F56" w:rsidRPr="00796608" w:rsidRDefault="00943F56" w:rsidP="00796608">
      <w:pPr>
        <w:pStyle w:val="Prrafodelista"/>
        <w:numPr>
          <w:ilvl w:val="0"/>
          <w:numId w:val="12"/>
        </w:numPr>
        <w:ind w:left="360"/>
        <w:jc w:val="both"/>
        <w:rPr>
          <w:rFonts w:ascii="Arial" w:hAnsi="Arial" w:cs="Arial"/>
          <w:sz w:val="24"/>
          <w:szCs w:val="24"/>
        </w:rPr>
      </w:pPr>
      <w:r w:rsidRPr="00796608">
        <w:rPr>
          <w:rFonts w:ascii="Arial" w:hAnsi="Arial" w:cs="Arial"/>
          <w:sz w:val="24"/>
          <w:szCs w:val="24"/>
        </w:rPr>
        <w:t>Foro Económico Mundial. Cuidado con la brecha de 100 años</w:t>
      </w:r>
      <w:r w:rsidR="00A62759" w:rsidRPr="00796608">
        <w:rPr>
          <w:rFonts w:ascii="Arial" w:hAnsi="Arial" w:cs="Arial"/>
          <w:sz w:val="24"/>
          <w:szCs w:val="24"/>
        </w:rPr>
        <w:t xml:space="preserve">. </w:t>
      </w:r>
      <w:r w:rsidRPr="00796608">
        <w:rPr>
          <w:rFonts w:ascii="Arial" w:hAnsi="Arial" w:cs="Arial"/>
          <w:sz w:val="24"/>
          <w:szCs w:val="24"/>
        </w:rPr>
        <w:t xml:space="preserve">Publicado 16 de diciembre de 2019. Recuperado de </w:t>
      </w:r>
      <w:hyperlink r:id="rId24" w:history="1">
        <w:r w:rsidRPr="00796608">
          <w:rPr>
            <w:rStyle w:val="Hipervnculo"/>
            <w:rFonts w:ascii="Arial" w:hAnsi="Arial" w:cs="Arial"/>
            <w:color w:val="auto"/>
            <w:sz w:val="24"/>
            <w:szCs w:val="24"/>
            <w:u w:val="none"/>
          </w:rPr>
          <w:t>https://www.weforum.org/reports/gender-gap-2020-report-100-years-pay-equality</w:t>
        </w:r>
      </w:hyperlink>
    </w:p>
    <w:p w14:paraId="178B0DF3" w14:textId="77777777" w:rsidR="00943F56" w:rsidRPr="00796608" w:rsidRDefault="00943F56" w:rsidP="00796608">
      <w:pPr>
        <w:pStyle w:val="Prrafodelista"/>
        <w:ind w:left="360"/>
        <w:jc w:val="both"/>
        <w:rPr>
          <w:rFonts w:ascii="Arial" w:hAnsi="Arial" w:cs="Arial"/>
          <w:sz w:val="24"/>
          <w:szCs w:val="24"/>
        </w:rPr>
      </w:pPr>
    </w:p>
    <w:p w14:paraId="4CA2D986" w14:textId="77777777" w:rsidR="00943F56" w:rsidRPr="00796608" w:rsidRDefault="003E1839" w:rsidP="00796608">
      <w:pPr>
        <w:pStyle w:val="Prrafodelista"/>
        <w:numPr>
          <w:ilvl w:val="0"/>
          <w:numId w:val="12"/>
        </w:numPr>
        <w:ind w:left="360"/>
        <w:jc w:val="both"/>
        <w:rPr>
          <w:rFonts w:ascii="Arial" w:hAnsi="Arial" w:cs="Arial"/>
          <w:sz w:val="24"/>
          <w:szCs w:val="24"/>
        </w:rPr>
      </w:pPr>
      <w:r w:rsidRPr="00796608">
        <w:rPr>
          <w:rFonts w:ascii="Arial" w:hAnsi="Arial" w:cs="Arial"/>
          <w:sz w:val="24"/>
          <w:szCs w:val="24"/>
        </w:rPr>
        <w:t xml:space="preserve">GDR – Género y Derecho Actual. Revista Nº 1 Junio 2020. Recuperado de  </w:t>
      </w:r>
      <w:hyperlink r:id="rId25" w:history="1">
        <w:r w:rsidRPr="00796608">
          <w:rPr>
            <w:rStyle w:val="Hipervnculo"/>
            <w:rFonts w:ascii="Arial" w:hAnsi="Arial" w:cs="Arial"/>
            <w:color w:val="auto"/>
            <w:sz w:val="24"/>
            <w:szCs w:val="24"/>
            <w:u w:val="none"/>
          </w:rPr>
          <w:t>https://gda.com.ar/wp-content/uploads/2020/06/revista-junio-gda.pdf</w:t>
        </w:r>
      </w:hyperlink>
      <w:r w:rsidRPr="00796608">
        <w:rPr>
          <w:rFonts w:ascii="Arial" w:hAnsi="Arial" w:cs="Arial"/>
          <w:sz w:val="24"/>
          <w:szCs w:val="24"/>
        </w:rPr>
        <w:t xml:space="preserve"> </w:t>
      </w:r>
    </w:p>
    <w:p w14:paraId="1E7FD701" w14:textId="77777777" w:rsidR="00943F56" w:rsidRPr="00796608" w:rsidRDefault="00943F56" w:rsidP="00796608">
      <w:pPr>
        <w:pStyle w:val="Prrafodelista"/>
        <w:ind w:left="360"/>
        <w:jc w:val="both"/>
        <w:rPr>
          <w:rFonts w:ascii="Arial" w:hAnsi="Arial" w:cs="Arial"/>
          <w:sz w:val="24"/>
          <w:szCs w:val="24"/>
        </w:rPr>
      </w:pPr>
    </w:p>
    <w:p w14:paraId="2967F55D" w14:textId="77777777" w:rsidR="00943F56" w:rsidRPr="00796608" w:rsidRDefault="003E1839" w:rsidP="00796608">
      <w:pPr>
        <w:pStyle w:val="Prrafodelista"/>
        <w:numPr>
          <w:ilvl w:val="0"/>
          <w:numId w:val="12"/>
        </w:numPr>
        <w:ind w:left="360"/>
        <w:jc w:val="both"/>
        <w:rPr>
          <w:rFonts w:ascii="Arial" w:hAnsi="Arial" w:cs="Arial"/>
          <w:sz w:val="24"/>
          <w:szCs w:val="24"/>
        </w:rPr>
      </w:pPr>
      <w:r w:rsidRPr="00796608">
        <w:rPr>
          <w:rFonts w:ascii="Arial" w:hAnsi="Arial" w:cs="Arial"/>
          <w:sz w:val="24"/>
          <w:szCs w:val="24"/>
        </w:rPr>
        <w:t xml:space="preserve">GDR – Género y Derecho Actual. Revista Nº 2 Septiembre 2020. Recuperado de </w:t>
      </w:r>
      <w:hyperlink r:id="rId26" w:history="1">
        <w:r w:rsidRPr="00796608">
          <w:rPr>
            <w:rStyle w:val="Hipervnculo"/>
            <w:rFonts w:ascii="Arial" w:hAnsi="Arial" w:cs="Arial"/>
            <w:color w:val="auto"/>
            <w:sz w:val="24"/>
            <w:szCs w:val="24"/>
            <w:u w:val="none"/>
          </w:rPr>
          <w:t>https://gda.com.ar/wp-content/uploads/2020/09/revista-septiembre-gda.pdf</w:t>
        </w:r>
      </w:hyperlink>
    </w:p>
    <w:p w14:paraId="143CCCE0" w14:textId="77777777" w:rsidR="00943F56" w:rsidRPr="00796608" w:rsidRDefault="00943F56" w:rsidP="00796608">
      <w:pPr>
        <w:pStyle w:val="Prrafodelista"/>
        <w:ind w:left="360"/>
        <w:jc w:val="both"/>
        <w:rPr>
          <w:rFonts w:ascii="Arial" w:hAnsi="Arial" w:cs="Arial"/>
          <w:sz w:val="24"/>
          <w:szCs w:val="24"/>
        </w:rPr>
      </w:pPr>
    </w:p>
    <w:p w14:paraId="33409613" w14:textId="3A30E3CC" w:rsidR="00796608" w:rsidRDefault="003E1839" w:rsidP="00796608">
      <w:pPr>
        <w:pStyle w:val="Prrafodelista"/>
        <w:numPr>
          <w:ilvl w:val="0"/>
          <w:numId w:val="12"/>
        </w:numPr>
        <w:ind w:left="360"/>
        <w:jc w:val="both"/>
        <w:rPr>
          <w:rStyle w:val="Hipervnculo"/>
          <w:rFonts w:ascii="Arial" w:hAnsi="Arial" w:cs="Arial"/>
          <w:color w:val="auto"/>
          <w:sz w:val="24"/>
          <w:szCs w:val="24"/>
          <w:u w:val="none"/>
        </w:rPr>
      </w:pPr>
      <w:proofErr w:type="spellStart"/>
      <w:r w:rsidRPr="00796608">
        <w:rPr>
          <w:rFonts w:ascii="Arial" w:hAnsi="Arial" w:cs="Arial"/>
          <w:sz w:val="24"/>
          <w:szCs w:val="24"/>
        </w:rPr>
        <w:t>Gherardi</w:t>
      </w:r>
      <w:proofErr w:type="spellEnd"/>
      <w:r w:rsidRPr="00796608">
        <w:rPr>
          <w:rFonts w:ascii="Arial" w:hAnsi="Arial" w:cs="Arial"/>
          <w:sz w:val="24"/>
          <w:szCs w:val="24"/>
        </w:rPr>
        <w:t xml:space="preserve"> Natalia y Rodríguez Enríquez Corina. Los impuestos como herramienta para la equidad de género: el caso del impuesto a las ganancias sobre personas físicas en Argentina. Centro Interdisciplinario de Estudio de Políticas Públicas. Diciembre 2008. Recuperado de </w:t>
      </w:r>
      <w:hyperlink r:id="rId27" w:history="1">
        <w:r w:rsidRPr="00796608">
          <w:rPr>
            <w:rStyle w:val="Hipervnculo"/>
            <w:rFonts w:ascii="Arial" w:hAnsi="Arial" w:cs="Arial"/>
            <w:color w:val="auto"/>
            <w:sz w:val="24"/>
            <w:szCs w:val="24"/>
            <w:u w:val="none"/>
          </w:rPr>
          <w:t>https://www.ohchr.org/Documents/Issues/Poverty/ContributionsFiscaltaxpolicy/ELA_CIEPP2.pdf</w:t>
        </w:r>
      </w:hyperlink>
    </w:p>
    <w:p w14:paraId="0F1D699C" w14:textId="77777777" w:rsidR="00796608" w:rsidRPr="009F020A" w:rsidRDefault="00796608" w:rsidP="00796608">
      <w:pPr>
        <w:pStyle w:val="Prrafodelista"/>
        <w:rPr>
          <w:rStyle w:val="Hipervnculo"/>
          <w:rFonts w:ascii="Arial" w:hAnsi="Arial" w:cs="Arial"/>
          <w:color w:val="auto"/>
          <w:sz w:val="24"/>
          <w:szCs w:val="24"/>
          <w:u w:val="none"/>
        </w:rPr>
      </w:pPr>
    </w:p>
    <w:p w14:paraId="4C5F6758" w14:textId="77777777" w:rsidR="00796608" w:rsidRPr="009F020A" w:rsidRDefault="00796608" w:rsidP="00796608">
      <w:pPr>
        <w:pStyle w:val="Prrafodelista"/>
        <w:numPr>
          <w:ilvl w:val="0"/>
          <w:numId w:val="12"/>
        </w:numPr>
        <w:ind w:left="360"/>
        <w:jc w:val="both"/>
        <w:rPr>
          <w:rFonts w:ascii="Arial" w:hAnsi="Arial" w:cs="Arial"/>
          <w:sz w:val="24"/>
          <w:szCs w:val="24"/>
        </w:rPr>
      </w:pPr>
      <w:proofErr w:type="spellStart"/>
      <w:r w:rsidRPr="009F020A">
        <w:rPr>
          <w:rFonts w:ascii="Arial" w:hAnsi="Arial" w:cs="Arial"/>
          <w:sz w:val="24"/>
          <w:szCs w:val="24"/>
        </w:rPr>
        <w:lastRenderedPageBreak/>
        <w:t>Guitart</w:t>
      </w:r>
      <w:proofErr w:type="spellEnd"/>
      <w:r w:rsidRPr="009F020A">
        <w:rPr>
          <w:rFonts w:ascii="Arial" w:hAnsi="Arial" w:cs="Arial"/>
          <w:sz w:val="24"/>
          <w:szCs w:val="24"/>
        </w:rPr>
        <w:t xml:space="preserve"> Violeta. ‘Stop </w:t>
      </w:r>
      <w:proofErr w:type="spellStart"/>
      <w:r w:rsidRPr="009F020A">
        <w:rPr>
          <w:rFonts w:ascii="Arial" w:hAnsi="Arial" w:cs="Arial"/>
          <w:sz w:val="24"/>
          <w:szCs w:val="24"/>
        </w:rPr>
        <w:t>the</w:t>
      </w:r>
      <w:proofErr w:type="spellEnd"/>
      <w:r w:rsidRPr="009F020A">
        <w:rPr>
          <w:rFonts w:ascii="Arial" w:hAnsi="Arial" w:cs="Arial"/>
          <w:sz w:val="24"/>
          <w:szCs w:val="24"/>
        </w:rPr>
        <w:t xml:space="preserve"> </w:t>
      </w:r>
      <w:proofErr w:type="spellStart"/>
      <w:r w:rsidRPr="009F020A">
        <w:rPr>
          <w:rFonts w:ascii="Arial" w:hAnsi="Arial" w:cs="Arial"/>
          <w:sz w:val="24"/>
          <w:szCs w:val="24"/>
        </w:rPr>
        <w:t>Tampon</w:t>
      </w:r>
      <w:proofErr w:type="spellEnd"/>
      <w:r w:rsidRPr="009F020A">
        <w:rPr>
          <w:rFonts w:ascii="Arial" w:hAnsi="Arial" w:cs="Arial"/>
          <w:sz w:val="24"/>
          <w:szCs w:val="24"/>
        </w:rPr>
        <w:t xml:space="preserve"> </w:t>
      </w:r>
      <w:proofErr w:type="spellStart"/>
      <w:r w:rsidRPr="009F020A">
        <w:rPr>
          <w:rFonts w:ascii="Arial" w:hAnsi="Arial" w:cs="Arial"/>
          <w:sz w:val="24"/>
          <w:szCs w:val="24"/>
        </w:rPr>
        <w:t>Tax</w:t>
      </w:r>
      <w:proofErr w:type="spellEnd"/>
      <w:r w:rsidRPr="009F020A">
        <w:rPr>
          <w:rFonts w:ascii="Arial" w:hAnsi="Arial" w:cs="Arial"/>
          <w:sz w:val="24"/>
          <w:szCs w:val="24"/>
        </w:rPr>
        <w:t xml:space="preserve">’: un impuesto que discrimina” Revista Economía Feminista. 25 de Marzo de 2017. Recuperado de </w:t>
      </w:r>
    </w:p>
    <w:p w14:paraId="030C7FAD" w14:textId="60F26E3F" w:rsidR="00796608" w:rsidRDefault="009D5FCA" w:rsidP="00796608">
      <w:pPr>
        <w:pStyle w:val="Prrafodelista"/>
        <w:ind w:left="360"/>
        <w:jc w:val="both"/>
        <w:rPr>
          <w:rStyle w:val="Hipervnculo"/>
          <w:rFonts w:ascii="Arial" w:hAnsi="Arial" w:cs="Arial"/>
          <w:color w:val="auto"/>
          <w:sz w:val="24"/>
          <w:szCs w:val="24"/>
          <w:u w:val="none"/>
        </w:rPr>
      </w:pPr>
      <w:hyperlink r:id="rId28" w:history="1">
        <w:r w:rsidR="00796608" w:rsidRPr="009F020A">
          <w:rPr>
            <w:rStyle w:val="Hipervnculo"/>
            <w:rFonts w:ascii="Arial" w:hAnsi="Arial" w:cs="Arial"/>
            <w:color w:val="auto"/>
            <w:sz w:val="24"/>
            <w:szCs w:val="24"/>
            <w:u w:val="none"/>
          </w:rPr>
          <w:t>https://economiafeminita.com/stop-the-tampon-tax-un-impuesto-que-discrimina-2/</w:t>
        </w:r>
      </w:hyperlink>
    </w:p>
    <w:p w14:paraId="4FCA29C6" w14:textId="77777777" w:rsidR="00796608" w:rsidRPr="009F020A" w:rsidRDefault="00796608" w:rsidP="009F020A">
      <w:pPr>
        <w:rPr>
          <w:rFonts w:ascii="Arial" w:hAnsi="Arial" w:cs="Arial"/>
          <w:sz w:val="24"/>
          <w:szCs w:val="24"/>
        </w:rPr>
      </w:pPr>
    </w:p>
    <w:p w14:paraId="5FBAD436" w14:textId="77777777" w:rsidR="00BB77F3" w:rsidRPr="009F020A" w:rsidRDefault="00BB77F3" w:rsidP="00BB77F3">
      <w:pPr>
        <w:pStyle w:val="Prrafodelista"/>
        <w:numPr>
          <w:ilvl w:val="0"/>
          <w:numId w:val="12"/>
        </w:numPr>
        <w:ind w:left="360"/>
        <w:jc w:val="both"/>
        <w:rPr>
          <w:rFonts w:ascii="Arial" w:hAnsi="Arial" w:cs="Arial"/>
          <w:sz w:val="24"/>
          <w:szCs w:val="24"/>
        </w:rPr>
      </w:pPr>
      <w:r w:rsidRPr="009F020A">
        <w:rPr>
          <w:rFonts w:ascii="Arial" w:hAnsi="Arial" w:cs="Arial"/>
          <w:sz w:val="24"/>
          <w:szCs w:val="24"/>
        </w:rPr>
        <w:t xml:space="preserve">ICAP - Instituto de Capacitación Parlamentaria. “Presupuesto Público con Perspectiva de Género - Nos visita de Mercedes </w:t>
      </w:r>
      <w:proofErr w:type="spellStart"/>
      <w:r w:rsidRPr="009F020A">
        <w:rPr>
          <w:rFonts w:ascii="Arial" w:hAnsi="Arial" w:cs="Arial"/>
          <w:sz w:val="24"/>
          <w:szCs w:val="24"/>
        </w:rPr>
        <w:t>D'Alessandro</w:t>
      </w:r>
      <w:proofErr w:type="spellEnd"/>
      <w:r w:rsidRPr="009F020A">
        <w:rPr>
          <w:rFonts w:ascii="Arial" w:hAnsi="Arial" w:cs="Arial"/>
          <w:sz w:val="24"/>
          <w:szCs w:val="24"/>
        </w:rPr>
        <w:t xml:space="preserve">” 29 de Septiembre de 2020. Recuperado de </w:t>
      </w:r>
      <w:hyperlink r:id="rId29" w:history="1">
        <w:r w:rsidRPr="009F020A">
          <w:rPr>
            <w:rStyle w:val="Hipervnculo"/>
            <w:rFonts w:ascii="Arial" w:hAnsi="Arial" w:cs="Arial"/>
            <w:color w:val="auto"/>
            <w:sz w:val="24"/>
            <w:szCs w:val="24"/>
            <w:u w:val="none"/>
          </w:rPr>
          <w:t>https://www.youtube.com/watch?v=sMRi6oBc6qc</w:t>
        </w:r>
      </w:hyperlink>
    </w:p>
    <w:p w14:paraId="4D01F903" w14:textId="77777777" w:rsidR="00BB77F3" w:rsidRDefault="00BB77F3" w:rsidP="00BB77F3">
      <w:pPr>
        <w:pStyle w:val="Prrafodelista"/>
        <w:ind w:left="360"/>
        <w:jc w:val="both"/>
        <w:rPr>
          <w:rFonts w:ascii="Arial" w:hAnsi="Arial" w:cs="Arial"/>
          <w:sz w:val="24"/>
          <w:szCs w:val="24"/>
        </w:rPr>
      </w:pPr>
    </w:p>
    <w:p w14:paraId="1A74E210" w14:textId="6ED719B4" w:rsidR="00796608" w:rsidRPr="009F020A" w:rsidRDefault="00796608" w:rsidP="00796608">
      <w:pPr>
        <w:pStyle w:val="Prrafodelista"/>
        <w:numPr>
          <w:ilvl w:val="0"/>
          <w:numId w:val="12"/>
        </w:numPr>
        <w:ind w:left="360"/>
        <w:jc w:val="both"/>
        <w:rPr>
          <w:rFonts w:ascii="Arial" w:hAnsi="Arial" w:cs="Arial"/>
          <w:sz w:val="24"/>
          <w:szCs w:val="24"/>
        </w:rPr>
      </w:pPr>
      <w:r w:rsidRPr="009F020A">
        <w:rPr>
          <w:rFonts w:ascii="Arial" w:hAnsi="Arial" w:cs="Arial"/>
          <w:sz w:val="24"/>
          <w:szCs w:val="24"/>
        </w:rPr>
        <w:t xml:space="preserve">Impuestos y Género en Argentina. Centro Interdisciplinario para el Estudio de Políticas Públicas. Recuperado de </w:t>
      </w:r>
      <w:hyperlink r:id="rId30" w:history="1">
        <w:r w:rsidRPr="009F020A">
          <w:rPr>
            <w:rStyle w:val="Hipervnculo"/>
            <w:rFonts w:ascii="Arial" w:hAnsi="Arial" w:cs="Arial"/>
            <w:color w:val="auto"/>
            <w:sz w:val="24"/>
            <w:szCs w:val="24"/>
            <w:u w:val="none"/>
          </w:rPr>
          <w:t>https://www.ohchr.org/Documents/Issues/Poverty/ContributionsFiscaltaxpolicy/ELA_CIEPP3.pdf</w:t>
        </w:r>
      </w:hyperlink>
    </w:p>
    <w:p w14:paraId="6B064283" w14:textId="77777777" w:rsidR="00796608" w:rsidRPr="009F020A" w:rsidRDefault="00796608" w:rsidP="00796608">
      <w:pPr>
        <w:pStyle w:val="Prrafodelista"/>
        <w:rPr>
          <w:rFonts w:ascii="Arial" w:hAnsi="Arial" w:cs="Arial"/>
          <w:sz w:val="24"/>
          <w:szCs w:val="24"/>
        </w:rPr>
      </w:pPr>
    </w:p>
    <w:p w14:paraId="0898C444" w14:textId="77777777" w:rsidR="00796608" w:rsidRPr="009F020A" w:rsidRDefault="00796608" w:rsidP="00796608">
      <w:pPr>
        <w:pStyle w:val="Prrafodelista"/>
        <w:numPr>
          <w:ilvl w:val="0"/>
          <w:numId w:val="12"/>
        </w:numPr>
        <w:ind w:left="360"/>
        <w:jc w:val="both"/>
        <w:rPr>
          <w:rFonts w:ascii="Arial" w:hAnsi="Arial" w:cs="Arial"/>
          <w:sz w:val="24"/>
          <w:szCs w:val="24"/>
        </w:rPr>
      </w:pPr>
      <w:r w:rsidRPr="009F020A">
        <w:rPr>
          <w:rFonts w:ascii="Arial" w:hAnsi="Arial" w:cs="Arial"/>
          <w:sz w:val="24"/>
          <w:szCs w:val="24"/>
        </w:rPr>
        <w:t xml:space="preserve">Instituto de Estudios Fiscales (España). Sesgos de género en los sistemas tributarios. Abril 2005. Recuperado de </w:t>
      </w:r>
      <w:hyperlink r:id="rId31" w:history="1">
        <w:r w:rsidRPr="009F020A">
          <w:rPr>
            <w:rStyle w:val="Hipervnculo"/>
            <w:rFonts w:ascii="Arial" w:hAnsi="Arial" w:cs="Arial"/>
            <w:color w:val="auto"/>
            <w:sz w:val="24"/>
            <w:szCs w:val="24"/>
            <w:u w:val="none"/>
          </w:rPr>
          <w:t>https://www.ief.es/docs/investigacion/genero/FG_Stotsky.pdf</w:t>
        </w:r>
      </w:hyperlink>
      <w:r w:rsidRPr="009F020A">
        <w:rPr>
          <w:rFonts w:ascii="Arial" w:hAnsi="Arial" w:cs="Arial"/>
          <w:sz w:val="24"/>
          <w:szCs w:val="24"/>
        </w:rPr>
        <w:t xml:space="preserve"> </w:t>
      </w:r>
    </w:p>
    <w:p w14:paraId="19E9AC05" w14:textId="77777777" w:rsidR="00796608" w:rsidRPr="00BB77F3" w:rsidRDefault="00796608" w:rsidP="00BB77F3">
      <w:pPr>
        <w:rPr>
          <w:rFonts w:ascii="Arial" w:hAnsi="Arial" w:cs="Arial"/>
          <w:sz w:val="24"/>
          <w:szCs w:val="24"/>
        </w:rPr>
      </w:pPr>
    </w:p>
    <w:p w14:paraId="3CD795E2" w14:textId="08AA6CFC" w:rsidR="00796608" w:rsidRPr="009F020A" w:rsidRDefault="00796608" w:rsidP="00796608">
      <w:pPr>
        <w:pStyle w:val="Prrafodelista"/>
        <w:numPr>
          <w:ilvl w:val="0"/>
          <w:numId w:val="12"/>
        </w:numPr>
        <w:ind w:left="360"/>
        <w:jc w:val="both"/>
        <w:rPr>
          <w:rStyle w:val="Hipervnculo"/>
          <w:rFonts w:ascii="Arial" w:hAnsi="Arial" w:cs="Arial"/>
          <w:color w:val="auto"/>
          <w:sz w:val="24"/>
          <w:szCs w:val="24"/>
          <w:u w:val="none"/>
        </w:rPr>
      </w:pPr>
      <w:proofErr w:type="spellStart"/>
      <w:r w:rsidRPr="009F020A">
        <w:rPr>
          <w:rFonts w:ascii="Arial" w:hAnsi="Arial" w:cs="Arial"/>
          <w:sz w:val="24"/>
          <w:szCs w:val="24"/>
        </w:rPr>
        <w:t>O’Donnell</w:t>
      </w:r>
      <w:proofErr w:type="spellEnd"/>
      <w:r w:rsidRPr="009F020A">
        <w:rPr>
          <w:rFonts w:ascii="Arial" w:hAnsi="Arial" w:cs="Arial"/>
          <w:sz w:val="24"/>
          <w:szCs w:val="24"/>
        </w:rPr>
        <w:t xml:space="preserve"> Agustina y </w:t>
      </w:r>
      <w:proofErr w:type="spellStart"/>
      <w:r w:rsidRPr="009F020A">
        <w:rPr>
          <w:rFonts w:ascii="Arial" w:hAnsi="Arial" w:cs="Arial"/>
          <w:sz w:val="24"/>
          <w:szCs w:val="24"/>
        </w:rPr>
        <w:t>Gamberg</w:t>
      </w:r>
      <w:proofErr w:type="spellEnd"/>
      <w:r w:rsidRPr="009F020A">
        <w:rPr>
          <w:rFonts w:ascii="Arial" w:hAnsi="Arial" w:cs="Arial"/>
          <w:sz w:val="24"/>
          <w:szCs w:val="24"/>
        </w:rPr>
        <w:t xml:space="preserve"> Guillermina. Impuestos para la igualdad de género. Diario Tributario, Aduanero y Financiero. 18 de Septiembre de 2019. Recuperado de </w:t>
      </w:r>
      <w:hyperlink r:id="rId32" w:history="1">
        <w:r w:rsidRPr="009F020A">
          <w:rPr>
            <w:rStyle w:val="Hipervnculo"/>
            <w:rFonts w:ascii="Arial" w:hAnsi="Arial" w:cs="Arial"/>
            <w:color w:val="auto"/>
            <w:sz w:val="24"/>
            <w:szCs w:val="24"/>
            <w:u w:val="none"/>
          </w:rPr>
          <w:t>https://dpicuantico.com/sitio/wp-content/uploads/2019/09/Copia-de-Doctrina-Base-modelo-TRIBUTARIO-1.pdf</w:t>
        </w:r>
      </w:hyperlink>
    </w:p>
    <w:p w14:paraId="0D23B3DA" w14:textId="77777777" w:rsidR="00796608" w:rsidRPr="009F020A" w:rsidRDefault="00796608" w:rsidP="00796608">
      <w:pPr>
        <w:pStyle w:val="Prrafodelista"/>
        <w:ind w:left="360"/>
        <w:jc w:val="both"/>
        <w:rPr>
          <w:rFonts w:ascii="Arial" w:hAnsi="Arial" w:cs="Arial"/>
          <w:sz w:val="24"/>
          <w:szCs w:val="24"/>
        </w:rPr>
      </w:pPr>
    </w:p>
    <w:p w14:paraId="0120A6AA" w14:textId="7983C00B" w:rsidR="00796608" w:rsidRPr="009F020A" w:rsidRDefault="003E1839" w:rsidP="00796608">
      <w:pPr>
        <w:pStyle w:val="Prrafodelista"/>
        <w:numPr>
          <w:ilvl w:val="0"/>
          <w:numId w:val="12"/>
        </w:numPr>
        <w:ind w:left="360"/>
        <w:jc w:val="both"/>
        <w:rPr>
          <w:rFonts w:ascii="Arial" w:hAnsi="Arial" w:cs="Arial"/>
          <w:sz w:val="24"/>
          <w:szCs w:val="24"/>
        </w:rPr>
      </w:pPr>
      <w:proofErr w:type="spellStart"/>
      <w:r w:rsidRPr="009F020A">
        <w:rPr>
          <w:rFonts w:ascii="Arial" w:hAnsi="Arial" w:cs="Arial"/>
          <w:sz w:val="24"/>
          <w:szCs w:val="24"/>
        </w:rPr>
        <w:t>Oxfam</w:t>
      </w:r>
      <w:proofErr w:type="spellEnd"/>
      <w:r w:rsidRPr="009F020A">
        <w:rPr>
          <w:rFonts w:ascii="Arial" w:hAnsi="Arial" w:cs="Arial"/>
          <w:sz w:val="24"/>
          <w:szCs w:val="24"/>
        </w:rPr>
        <w:t xml:space="preserve">. “Ajustar la lente. Fiscalidad desde un enfoque de género: metodología de análisis. Septiembre de 2014. Recuperado de </w:t>
      </w:r>
      <w:hyperlink r:id="rId33" w:history="1">
        <w:r w:rsidRPr="009F020A">
          <w:rPr>
            <w:rStyle w:val="Hipervnculo"/>
            <w:rFonts w:ascii="Arial" w:hAnsi="Arial" w:cs="Arial"/>
            <w:color w:val="auto"/>
            <w:sz w:val="24"/>
            <w:szCs w:val="24"/>
            <w:u w:val="none"/>
          </w:rPr>
          <w:t>https://d1tn3vj7xz9fdh.cloudfront.net/s3fs-public/file_attachments/dp-adjusting-the-lens-lac-fiscal-policy-gender-260914-es.pdf</w:t>
        </w:r>
      </w:hyperlink>
      <w:r w:rsidRPr="009F020A">
        <w:rPr>
          <w:rFonts w:ascii="Arial" w:hAnsi="Arial" w:cs="Arial"/>
          <w:sz w:val="24"/>
          <w:szCs w:val="24"/>
        </w:rPr>
        <w:t xml:space="preserve"> </w:t>
      </w:r>
    </w:p>
    <w:p w14:paraId="09BAFE96" w14:textId="77777777" w:rsidR="00796608" w:rsidRPr="009F020A" w:rsidRDefault="00796608" w:rsidP="00796608">
      <w:pPr>
        <w:pStyle w:val="Prrafodelista"/>
        <w:rPr>
          <w:rFonts w:ascii="Arial" w:hAnsi="Arial" w:cs="Arial"/>
          <w:sz w:val="24"/>
          <w:szCs w:val="24"/>
        </w:rPr>
      </w:pPr>
    </w:p>
    <w:p w14:paraId="138FC55D" w14:textId="77777777" w:rsidR="00796608" w:rsidRPr="009F020A" w:rsidRDefault="00796608" w:rsidP="00796608">
      <w:pPr>
        <w:pStyle w:val="Prrafodelista"/>
        <w:numPr>
          <w:ilvl w:val="0"/>
          <w:numId w:val="12"/>
        </w:numPr>
        <w:ind w:left="360"/>
        <w:jc w:val="both"/>
        <w:rPr>
          <w:rFonts w:ascii="Arial" w:hAnsi="Arial" w:cs="Arial"/>
          <w:sz w:val="24"/>
          <w:szCs w:val="24"/>
        </w:rPr>
      </w:pPr>
      <w:r w:rsidRPr="009F020A">
        <w:rPr>
          <w:rFonts w:ascii="Arial" w:hAnsi="Arial" w:cs="Arial"/>
          <w:sz w:val="24"/>
          <w:szCs w:val="24"/>
        </w:rPr>
        <w:t xml:space="preserve">Pazos María. Rebaja de impuestos a las mujeres: ¿la acción positiva como arma arrojadiza? Mujeres en Red. Febrero de 2008. Recuperado de </w:t>
      </w:r>
    </w:p>
    <w:p w14:paraId="4E6B697F" w14:textId="70D9D1D6" w:rsidR="00796608" w:rsidRPr="009F020A" w:rsidRDefault="009D5FCA" w:rsidP="00796608">
      <w:pPr>
        <w:pStyle w:val="Prrafodelista"/>
        <w:jc w:val="both"/>
        <w:rPr>
          <w:rFonts w:ascii="Arial" w:hAnsi="Arial" w:cs="Arial"/>
          <w:sz w:val="24"/>
          <w:szCs w:val="24"/>
        </w:rPr>
      </w:pPr>
      <w:hyperlink r:id="rId34" w:history="1">
        <w:r w:rsidR="00796608" w:rsidRPr="009F020A">
          <w:rPr>
            <w:rStyle w:val="Hipervnculo"/>
            <w:rFonts w:ascii="Arial" w:hAnsi="Arial" w:cs="Arial"/>
            <w:color w:val="auto"/>
            <w:sz w:val="24"/>
            <w:szCs w:val="24"/>
            <w:u w:val="none"/>
          </w:rPr>
          <w:t>http://www.mujeresenred.net/spip.php?article1375</w:t>
        </w:r>
      </w:hyperlink>
    </w:p>
    <w:p w14:paraId="3ED4E6E3" w14:textId="77777777" w:rsidR="00796608" w:rsidRPr="009F020A" w:rsidRDefault="00796608" w:rsidP="00796608">
      <w:pPr>
        <w:pStyle w:val="Prrafodelista"/>
        <w:ind w:left="360"/>
        <w:jc w:val="both"/>
        <w:rPr>
          <w:rFonts w:ascii="Arial" w:hAnsi="Arial" w:cs="Arial"/>
          <w:sz w:val="24"/>
          <w:szCs w:val="24"/>
        </w:rPr>
      </w:pPr>
    </w:p>
    <w:p w14:paraId="2B389378" w14:textId="77777777" w:rsidR="00796608" w:rsidRPr="009F020A" w:rsidRDefault="00796608" w:rsidP="00796608">
      <w:pPr>
        <w:pStyle w:val="Prrafodelista"/>
        <w:numPr>
          <w:ilvl w:val="0"/>
          <w:numId w:val="12"/>
        </w:numPr>
        <w:ind w:left="360"/>
        <w:jc w:val="both"/>
        <w:rPr>
          <w:rFonts w:ascii="Arial" w:hAnsi="Arial" w:cs="Arial"/>
          <w:sz w:val="24"/>
          <w:szCs w:val="24"/>
        </w:rPr>
      </w:pPr>
      <w:r w:rsidRPr="009F020A">
        <w:rPr>
          <w:rFonts w:ascii="Arial" w:hAnsi="Arial" w:cs="Arial"/>
          <w:sz w:val="24"/>
          <w:szCs w:val="24"/>
        </w:rPr>
        <w:t xml:space="preserve">Revista Economía Feminista. Sangre, sudor y gastos: ¿por qué la menstruación es un factor de desigualdad? 23 de Agosto 2019. Recuperado de </w:t>
      </w:r>
      <w:hyperlink r:id="rId35" w:history="1">
        <w:r w:rsidRPr="009F020A">
          <w:rPr>
            <w:rFonts w:ascii="Arial" w:hAnsi="Arial" w:cs="Arial"/>
            <w:sz w:val="24"/>
            <w:szCs w:val="24"/>
          </w:rPr>
          <w:t>https://economiafeminita.com/sangre-sudor-y-gastos-por-que-la-menstruacion-es-un-factor-de-desigualdad/</w:t>
        </w:r>
      </w:hyperlink>
    </w:p>
    <w:p w14:paraId="347E1BC4" w14:textId="77777777" w:rsidR="00796608" w:rsidRPr="009F020A" w:rsidRDefault="00796608" w:rsidP="00796608">
      <w:pPr>
        <w:pStyle w:val="Prrafodelista"/>
        <w:rPr>
          <w:rFonts w:ascii="Arial" w:hAnsi="Arial" w:cs="Arial"/>
          <w:sz w:val="24"/>
          <w:szCs w:val="24"/>
        </w:rPr>
      </w:pPr>
    </w:p>
    <w:p w14:paraId="4F58DB67" w14:textId="77777777" w:rsidR="00796608" w:rsidRPr="009F020A" w:rsidRDefault="00796608" w:rsidP="00796608">
      <w:pPr>
        <w:pStyle w:val="Prrafodelista"/>
        <w:numPr>
          <w:ilvl w:val="0"/>
          <w:numId w:val="12"/>
        </w:numPr>
        <w:ind w:left="360"/>
        <w:jc w:val="both"/>
        <w:rPr>
          <w:rStyle w:val="Hipervnculo"/>
          <w:rFonts w:ascii="Arial" w:hAnsi="Arial" w:cs="Arial"/>
          <w:color w:val="auto"/>
          <w:sz w:val="24"/>
          <w:szCs w:val="24"/>
          <w:u w:val="none"/>
        </w:rPr>
      </w:pPr>
      <w:r w:rsidRPr="009F020A">
        <w:rPr>
          <w:rFonts w:ascii="Arial" w:hAnsi="Arial" w:cs="Arial"/>
          <w:sz w:val="24"/>
          <w:szCs w:val="24"/>
        </w:rPr>
        <w:t xml:space="preserve">Revista Economía Feminista. La desigualdad de género se puede medir. Datos de la Encuesta Permanente de Hogares. 1er trimestre de 2020. Recuperado de </w:t>
      </w:r>
      <w:hyperlink r:id="rId36" w:history="1">
        <w:r w:rsidRPr="009F020A">
          <w:rPr>
            <w:rStyle w:val="Hipervnculo"/>
            <w:rFonts w:ascii="Arial" w:hAnsi="Arial" w:cs="Arial"/>
            <w:color w:val="auto"/>
            <w:sz w:val="24"/>
            <w:szCs w:val="24"/>
            <w:u w:val="none"/>
          </w:rPr>
          <w:t>https://economiafeminita.com/informe-desigualdad-genero/</w:t>
        </w:r>
      </w:hyperlink>
    </w:p>
    <w:p w14:paraId="1EE5E61F" w14:textId="77777777" w:rsidR="00796608" w:rsidRPr="009F020A" w:rsidRDefault="00796608" w:rsidP="00796608">
      <w:pPr>
        <w:pStyle w:val="Prrafodelista"/>
        <w:rPr>
          <w:rFonts w:ascii="Arial" w:hAnsi="Arial" w:cs="Arial"/>
          <w:sz w:val="24"/>
          <w:szCs w:val="24"/>
        </w:rPr>
      </w:pPr>
    </w:p>
    <w:p w14:paraId="7385568C" w14:textId="77777777" w:rsidR="00796608" w:rsidRPr="009F020A" w:rsidRDefault="00796608" w:rsidP="00796608">
      <w:pPr>
        <w:pStyle w:val="Prrafodelista"/>
        <w:numPr>
          <w:ilvl w:val="0"/>
          <w:numId w:val="12"/>
        </w:numPr>
        <w:ind w:left="360"/>
        <w:jc w:val="both"/>
        <w:rPr>
          <w:rStyle w:val="Hipervnculo"/>
          <w:rFonts w:ascii="Arial" w:hAnsi="Arial" w:cs="Arial"/>
          <w:color w:val="auto"/>
          <w:sz w:val="24"/>
          <w:szCs w:val="24"/>
          <w:u w:val="none"/>
        </w:rPr>
      </w:pPr>
      <w:r w:rsidRPr="009F020A">
        <w:rPr>
          <w:rFonts w:ascii="Arial" w:hAnsi="Arial" w:cs="Arial"/>
          <w:sz w:val="24"/>
          <w:szCs w:val="24"/>
        </w:rPr>
        <w:t xml:space="preserve">Sánchez </w:t>
      </w:r>
      <w:proofErr w:type="spellStart"/>
      <w:r w:rsidRPr="009F020A">
        <w:rPr>
          <w:rFonts w:ascii="Arial" w:hAnsi="Arial" w:cs="Arial"/>
          <w:sz w:val="24"/>
          <w:szCs w:val="24"/>
        </w:rPr>
        <w:t>Huete</w:t>
      </w:r>
      <w:proofErr w:type="spellEnd"/>
      <w:r w:rsidRPr="009F020A">
        <w:rPr>
          <w:rFonts w:ascii="Arial" w:hAnsi="Arial" w:cs="Arial"/>
          <w:sz w:val="24"/>
          <w:szCs w:val="24"/>
        </w:rPr>
        <w:t xml:space="preserve"> Miguel Ángel. La tributación y su impacto de género en España. Agosto 2013. Recuperado de </w:t>
      </w:r>
      <w:hyperlink r:id="rId37" w:history="1">
        <w:r w:rsidRPr="009F020A">
          <w:rPr>
            <w:rStyle w:val="Hipervnculo"/>
            <w:rFonts w:ascii="Arial" w:hAnsi="Arial" w:cs="Arial"/>
            <w:color w:val="auto"/>
            <w:sz w:val="24"/>
            <w:szCs w:val="24"/>
            <w:u w:val="none"/>
          </w:rPr>
          <w:t>https://scielo.conicyt.cl/scielo.php?script=sci_arttext&amp;pid=S0718-97532013000200008</w:t>
        </w:r>
      </w:hyperlink>
    </w:p>
    <w:p w14:paraId="5D562FFE" w14:textId="77777777" w:rsidR="00796608" w:rsidRPr="009F020A" w:rsidRDefault="00796608" w:rsidP="00796608">
      <w:pPr>
        <w:pStyle w:val="Prrafodelista"/>
        <w:rPr>
          <w:rFonts w:ascii="Arial" w:hAnsi="Arial" w:cs="Arial"/>
          <w:sz w:val="24"/>
          <w:szCs w:val="24"/>
        </w:rPr>
      </w:pPr>
    </w:p>
    <w:p w14:paraId="4F1FCE34" w14:textId="26F72CFB" w:rsidR="00796608" w:rsidRPr="009F020A" w:rsidRDefault="00796608" w:rsidP="00796608">
      <w:pPr>
        <w:pStyle w:val="Prrafodelista"/>
        <w:numPr>
          <w:ilvl w:val="0"/>
          <w:numId w:val="12"/>
        </w:numPr>
        <w:ind w:left="360"/>
        <w:jc w:val="both"/>
        <w:rPr>
          <w:rFonts w:ascii="Arial" w:hAnsi="Arial" w:cs="Arial"/>
          <w:sz w:val="24"/>
          <w:szCs w:val="24"/>
        </w:rPr>
      </w:pPr>
      <w:proofErr w:type="spellStart"/>
      <w:r w:rsidRPr="00232374">
        <w:rPr>
          <w:rFonts w:ascii="Arial" w:hAnsi="Arial" w:cs="Arial"/>
          <w:sz w:val="24"/>
          <w:szCs w:val="24"/>
          <w:lang w:val="en-US"/>
        </w:rPr>
        <w:lastRenderedPageBreak/>
        <w:t>Stotsky</w:t>
      </w:r>
      <w:proofErr w:type="spellEnd"/>
      <w:r w:rsidRPr="00232374">
        <w:rPr>
          <w:rFonts w:ascii="Arial" w:hAnsi="Arial" w:cs="Arial"/>
          <w:sz w:val="24"/>
          <w:szCs w:val="24"/>
          <w:lang w:val="en-US"/>
        </w:rPr>
        <w:t xml:space="preserve"> </w:t>
      </w:r>
      <w:proofErr w:type="spellStart"/>
      <w:r w:rsidRPr="00232374">
        <w:rPr>
          <w:rFonts w:ascii="Arial" w:hAnsi="Arial" w:cs="Arial"/>
          <w:sz w:val="24"/>
          <w:szCs w:val="24"/>
          <w:lang w:val="en-US"/>
        </w:rPr>
        <w:t>Anet</w:t>
      </w:r>
      <w:proofErr w:type="spellEnd"/>
      <w:r w:rsidRPr="00232374">
        <w:rPr>
          <w:rFonts w:ascii="Arial" w:hAnsi="Arial" w:cs="Arial"/>
          <w:sz w:val="24"/>
          <w:szCs w:val="24"/>
          <w:lang w:val="en-US"/>
        </w:rPr>
        <w:t xml:space="preserve">. How tax systems treat men and women differently. </w:t>
      </w:r>
      <w:r w:rsidRPr="009F020A">
        <w:rPr>
          <w:rFonts w:ascii="Arial" w:hAnsi="Arial" w:cs="Arial"/>
          <w:sz w:val="24"/>
          <w:szCs w:val="24"/>
        </w:rPr>
        <w:t xml:space="preserve">Marzo 1997. Recuperado de </w:t>
      </w:r>
      <w:hyperlink r:id="rId38" w:history="1">
        <w:r w:rsidRPr="009F020A">
          <w:rPr>
            <w:rStyle w:val="Hipervnculo"/>
            <w:rFonts w:ascii="Arial" w:hAnsi="Arial" w:cs="Arial"/>
            <w:color w:val="auto"/>
            <w:sz w:val="24"/>
            <w:szCs w:val="24"/>
            <w:u w:val="none"/>
          </w:rPr>
          <w:t>https://www.imf.org/external/pubs/ft/fandd/1997/03/pdf/stotsky.pdf</w:t>
        </w:r>
      </w:hyperlink>
    </w:p>
    <w:p w14:paraId="44BEE10A" w14:textId="77777777" w:rsidR="00796608" w:rsidRPr="009F020A" w:rsidRDefault="00796608" w:rsidP="00796608">
      <w:pPr>
        <w:pStyle w:val="Prrafodelista"/>
        <w:ind w:left="360"/>
        <w:jc w:val="both"/>
        <w:rPr>
          <w:rFonts w:ascii="Arial" w:hAnsi="Arial" w:cs="Arial"/>
          <w:sz w:val="24"/>
          <w:szCs w:val="24"/>
        </w:rPr>
      </w:pPr>
    </w:p>
    <w:p w14:paraId="3043E197" w14:textId="77777777" w:rsidR="00796608" w:rsidRPr="009F020A" w:rsidRDefault="00C42169" w:rsidP="00796608">
      <w:pPr>
        <w:pStyle w:val="Prrafodelista"/>
        <w:numPr>
          <w:ilvl w:val="0"/>
          <w:numId w:val="12"/>
        </w:numPr>
        <w:ind w:left="360"/>
        <w:jc w:val="both"/>
        <w:rPr>
          <w:rFonts w:ascii="Arial" w:hAnsi="Arial" w:cs="Arial"/>
          <w:sz w:val="24"/>
          <w:szCs w:val="24"/>
        </w:rPr>
      </w:pPr>
      <w:r w:rsidRPr="009F020A">
        <w:rPr>
          <w:rFonts w:ascii="Arial" w:hAnsi="Arial" w:cs="Arial"/>
          <w:sz w:val="24"/>
          <w:szCs w:val="24"/>
        </w:rPr>
        <w:t>Universidad Nacional de Moreno. Jornada virtual “Tri</w:t>
      </w:r>
      <w:r w:rsidR="005E21B7" w:rsidRPr="009F020A">
        <w:rPr>
          <w:rFonts w:ascii="Arial" w:hAnsi="Arial" w:cs="Arial"/>
          <w:sz w:val="24"/>
          <w:szCs w:val="24"/>
        </w:rPr>
        <w:t xml:space="preserve">butación y género”. 16 de Julio </w:t>
      </w:r>
      <w:r w:rsidRPr="009F020A">
        <w:rPr>
          <w:rFonts w:ascii="Arial" w:hAnsi="Arial" w:cs="Arial"/>
          <w:sz w:val="24"/>
          <w:szCs w:val="24"/>
        </w:rPr>
        <w:t>de 2020. Recuperado de</w:t>
      </w:r>
      <w:r w:rsidR="005E21B7" w:rsidRPr="009F020A">
        <w:rPr>
          <w:rFonts w:ascii="Arial" w:hAnsi="Arial" w:cs="Arial"/>
          <w:sz w:val="24"/>
          <w:szCs w:val="24"/>
        </w:rPr>
        <w:t xml:space="preserve"> </w:t>
      </w:r>
      <w:hyperlink r:id="rId39" w:tgtFrame="_blank" w:history="1">
        <w:r w:rsidR="00163B06" w:rsidRPr="009F020A">
          <w:rPr>
            <w:rStyle w:val="Hipervnculo"/>
            <w:rFonts w:ascii="Arial" w:hAnsi="Arial" w:cs="Arial"/>
            <w:color w:val="auto"/>
            <w:sz w:val="24"/>
            <w:szCs w:val="24"/>
            <w:u w:val="none"/>
            <w:shd w:val="clear" w:color="auto" w:fill="FFFFFF"/>
          </w:rPr>
          <w:t>https://www.youtube.com/watch?v=eh_W5yQMcyE</w:t>
        </w:r>
      </w:hyperlink>
      <w:r w:rsidRPr="009F020A">
        <w:rPr>
          <w:rFonts w:ascii="Arial" w:hAnsi="Arial" w:cs="Arial"/>
          <w:sz w:val="24"/>
          <w:szCs w:val="24"/>
        </w:rPr>
        <w:t xml:space="preserve"> </w:t>
      </w:r>
    </w:p>
    <w:p w14:paraId="37322065" w14:textId="77777777" w:rsidR="00796608" w:rsidRPr="009F020A" w:rsidRDefault="00796608" w:rsidP="00796608">
      <w:pPr>
        <w:pStyle w:val="Prrafodelista"/>
        <w:rPr>
          <w:rFonts w:ascii="Arial" w:hAnsi="Arial" w:cs="Arial"/>
          <w:sz w:val="24"/>
          <w:szCs w:val="24"/>
        </w:rPr>
      </w:pPr>
    </w:p>
    <w:p w14:paraId="44C919F6" w14:textId="77777777" w:rsidR="00796608" w:rsidRPr="009F020A" w:rsidRDefault="005E21B7" w:rsidP="00796608">
      <w:pPr>
        <w:pStyle w:val="Prrafodelista"/>
        <w:numPr>
          <w:ilvl w:val="0"/>
          <w:numId w:val="12"/>
        </w:numPr>
        <w:ind w:left="360"/>
        <w:jc w:val="both"/>
        <w:rPr>
          <w:rFonts w:ascii="Arial" w:hAnsi="Arial" w:cs="Arial"/>
          <w:sz w:val="24"/>
          <w:szCs w:val="24"/>
        </w:rPr>
      </w:pPr>
      <w:r w:rsidRPr="009F020A">
        <w:rPr>
          <w:rFonts w:ascii="Arial" w:hAnsi="Arial" w:cs="Arial"/>
          <w:sz w:val="24"/>
          <w:szCs w:val="24"/>
        </w:rPr>
        <w:t xml:space="preserve">Universidad de Buenos Aires (UBA) Jornada virtual: “Reforma tributaria y presupuestos públicos con perspectiva de género”. Zulema </w:t>
      </w:r>
      <w:proofErr w:type="spellStart"/>
      <w:r w:rsidRPr="009F020A">
        <w:rPr>
          <w:rFonts w:ascii="Arial" w:hAnsi="Arial" w:cs="Arial"/>
          <w:sz w:val="24"/>
          <w:szCs w:val="24"/>
        </w:rPr>
        <w:t>Mosri</w:t>
      </w:r>
      <w:proofErr w:type="spellEnd"/>
      <w:r w:rsidRPr="009F020A">
        <w:rPr>
          <w:rFonts w:ascii="Arial" w:hAnsi="Arial" w:cs="Arial"/>
          <w:sz w:val="24"/>
          <w:szCs w:val="24"/>
        </w:rPr>
        <w:t xml:space="preserve">. 26 de Agosto de 2020 Recuperado de </w:t>
      </w:r>
      <w:hyperlink r:id="rId40" w:history="1">
        <w:r w:rsidR="00163B06" w:rsidRPr="009F020A">
          <w:rPr>
            <w:rStyle w:val="Hipervnculo"/>
            <w:rFonts w:ascii="Arial" w:hAnsi="Arial" w:cs="Arial"/>
            <w:color w:val="auto"/>
            <w:sz w:val="24"/>
            <w:szCs w:val="24"/>
            <w:u w:val="none"/>
          </w:rPr>
          <w:t>https://www.youtube.com/watch?v=OkIEMyo2wlA</w:t>
        </w:r>
      </w:hyperlink>
      <w:r w:rsidR="00C42169" w:rsidRPr="009F020A">
        <w:rPr>
          <w:rFonts w:ascii="Arial" w:hAnsi="Arial" w:cs="Arial"/>
          <w:sz w:val="24"/>
          <w:szCs w:val="24"/>
        </w:rPr>
        <w:t xml:space="preserve"> </w:t>
      </w:r>
    </w:p>
    <w:p w14:paraId="71F5D366" w14:textId="77777777" w:rsidR="00796608" w:rsidRPr="009F020A" w:rsidRDefault="00796608" w:rsidP="00796608">
      <w:pPr>
        <w:pStyle w:val="Prrafodelista"/>
        <w:rPr>
          <w:rFonts w:ascii="Arial" w:hAnsi="Arial" w:cs="Arial"/>
          <w:sz w:val="24"/>
          <w:szCs w:val="24"/>
        </w:rPr>
      </w:pPr>
    </w:p>
    <w:p w14:paraId="271DE1E0" w14:textId="77777777" w:rsidR="00796608" w:rsidRPr="009F020A" w:rsidRDefault="005E21B7" w:rsidP="00796608">
      <w:pPr>
        <w:pStyle w:val="Prrafodelista"/>
        <w:numPr>
          <w:ilvl w:val="0"/>
          <w:numId w:val="12"/>
        </w:numPr>
        <w:ind w:left="360"/>
        <w:jc w:val="both"/>
        <w:rPr>
          <w:rFonts w:ascii="Arial" w:hAnsi="Arial" w:cs="Arial"/>
          <w:sz w:val="24"/>
          <w:szCs w:val="24"/>
        </w:rPr>
      </w:pPr>
      <w:r w:rsidRPr="009F020A">
        <w:rPr>
          <w:rFonts w:ascii="Arial" w:hAnsi="Arial" w:cs="Arial"/>
          <w:sz w:val="24"/>
          <w:szCs w:val="24"/>
        </w:rPr>
        <w:t xml:space="preserve">Universidad de Buenos Aires (UBA) Jornada virtual: “Reforma tributaria y presupuestos públicos con perspectiva de género” Fabiana </w:t>
      </w:r>
      <w:proofErr w:type="spellStart"/>
      <w:r w:rsidRPr="009F020A">
        <w:rPr>
          <w:rFonts w:ascii="Arial" w:hAnsi="Arial" w:cs="Arial"/>
          <w:sz w:val="24"/>
          <w:szCs w:val="24"/>
        </w:rPr>
        <w:t>Schafrik</w:t>
      </w:r>
      <w:proofErr w:type="spellEnd"/>
      <w:r w:rsidRPr="009F020A">
        <w:rPr>
          <w:rFonts w:ascii="Arial" w:hAnsi="Arial" w:cs="Arial"/>
          <w:sz w:val="24"/>
          <w:szCs w:val="24"/>
        </w:rPr>
        <w:t xml:space="preserve">. 26 de Agosto de 2020 Recuperado de </w:t>
      </w:r>
      <w:hyperlink r:id="rId41" w:history="1">
        <w:r w:rsidR="00163B06" w:rsidRPr="009F020A">
          <w:rPr>
            <w:rStyle w:val="Hipervnculo"/>
            <w:rFonts w:ascii="Arial" w:hAnsi="Arial" w:cs="Arial"/>
            <w:color w:val="auto"/>
            <w:sz w:val="24"/>
            <w:szCs w:val="24"/>
            <w:u w:val="none"/>
          </w:rPr>
          <w:t>https://www.youtube.com/watch?v=dCA4H9PIQZU</w:t>
        </w:r>
      </w:hyperlink>
      <w:r w:rsidR="00163B06" w:rsidRPr="009F020A">
        <w:rPr>
          <w:rFonts w:ascii="Arial" w:hAnsi="Arial" w:cs="Arial"/>
          <w:sz w:val="24"/>
          <w:szCs w:val="24"/>
        </w:rPr>
        <w:t xml:space="preserve"> |.</w:t>
      </w:r>
    </w:p>
    <w:p w14:paraId="406F0FF0" w14:textId="77777777" w:rsidR="00796608" w:rsidRPr="009F020A" w:rsidRDefault="00796608" w:rsidP="00796608">
      <w:pPr>
        <w:pStyle w:val="Prrafodelista"/>
        <w:rPr>
          <w:rFonts w:ascii="Arial" w:hAnsi="Arial" w:cs="Arial"/>
          <w:sz w:val="24"/>
          <w:szCs w:val="24"/>
        </w:rPr>
      </w:pPr>
    </w:p>
    <w:p w14:paraId="30A1D540" w14:textId="77777777" w:rsidR="00796608" w:rsidRPr="009F020A" w:rsidRDefault="00C42169" w:rsidP="00796608">
      <w:pPr>
        <w:pStyle w:val="Prrafodelista"/>
        <w:numPr>
          <w:ilvl w:val="0"/>
          <w:numId w:val="12"/>
        </w:numPr>
        <w:ind w:left="360"/>
        <w:jc w:val="both"/>
        <w:rPr>
          <w:rStyle w:val="Hipervnculo"/>
          <w:rFonts w:ascii="Arial" w:hAnsi="Arial" w:cs="Arial"/>
          <w:color w:val="auto"/>
          <w:sz w:val="24"/>
          <w:szCs w:val="24"/>
          <w:u w:val="none"/>
        </w:rPr>
      </w:pPr>
      <w:r w:rsidRPr="009F020A">
        <w:rPr>
          <w:rFonts w:ascii="Arial" w:hAnsi="Arial" w:cs="Arial"/>
          <w:sz w:val="24"/>
          <w:szCs w:val="24"/>
        </w:rPr>
        <w:t xml:space="preserve">Universidad del </w:t>
      </w:r>
      <w:proofErr w:type="spellStart"/>
      <w:r w:rsidRPr="009F020A">
        <w:rPr>
          <w:rFonts w:ascii="Arial" w:hAnsi="Arial" w:cs="Arial"/>
          <w:sz w:val="24"/>
          <w:szCs w:val="24"/>
        </w:rPr>
        <w:t>Cema</w:t>
      </w:r>
      <w:proofErr w:type="spellEnd"/>
      <w:r w:rsidRPr="009F020A">
        <w:rPr>
          <w:rFonts w:ascii="Arial" w:hAnsi="Arial" w:cs="Arial"/>
          <w:sz w:val="24"/>
          <w:szCs w:val="24"/>
        </w:rPr>
        <w:t xml:space="preserve">. Jornada virtual “Pensando una Reforma Tributaria con Perspectiva de Género | Escuela de Negocios”. 30 de Julio de 2020. Recuperado de </w:t>
      </w:r>
      <w:hyperlink r:id="rId42" w:history="1">
        <w:r w:rsidR="00163B06" w:rsidRPr="009F020A">
          <w:rPr>
            <w:rStyle w:val="Hipervnculo"/>
            <w:rFonts w:ascii="Arial" w:hAnsi="Arial" w:cs="Arial"/>
            <w:color w:val="auto"/>
            <w:sz w:val="24"/>
            <w:szCs w:val="24"/>
            <w:u w:val="none"/>
          </w:rPr>
          <w:t>https://www.youtube.com/watch?v=LMaHVpNw3RA</w:t>
        </w:r>
      </w:hyperlink>
    </w:p>
    <w:p w14:paraId="4B7EB29E" w14:textId="77777777" w:rsidR="00796608" w:rsidRPr="009F020A" w:rsidRDefault="00796608" w:rsidP="00796608">
      <w:pPr>
        <w:pStyle w:val="Prrafodelista"/>
        <w:rPr>
          <w:rFonts w:ascii="Arial" w:hAnsi="Arial" w:cs="Arial"/>
          <w:sz w:val="24"/>
          <w:szCs w:val="24"/>
        </w:rPr>
      </w:pPr>
    </w:p>
    <w:p w14:paraId="74AF5D47" w14:textId="77777777" w:rsidR="00796608" w:rsidRPr="009F020A" w:rsidRDefault="00C42169" w:rsidP="00796608">
      <w:pPr>
        <w:pStyle w:val="Prrafodelista"/>
        <w:numPr>
          <w:ilvl w:val="0"/>
          <w:numId w:val="12"/>
        </w:numPr>
        <w:ind w:left="360"/>
        <w:jc w:val="both"/>
        <w:rPr>
          <w:rStyle w:val="Hipervnculo"/>
          <w:rFonts w:ascii="Arial" w:hAnsi="Arial" w:cs="Arial"/>
          <w:color w:val="auto"/>
          <w:sz w:val="24"/>
          <w:szCs w:val="24"/>
          <w:u w:val="none"/>
        </w:rPr>
      </w:pPr>
      <w:r w:rsidRPr="009F020A">
        <w:rPr>
          <w:rFonts w:ascii="Arial" w:hAnsi="Arial" w:cs="Arial"/>
          <w:sz w:val="24"/>
          <w:szCs w:val="24"/>
        </w:rPr>
        <w:t xml:space="preserve">Universidad del Este. Jornada virtual “Género y Tributación”. 27 de Agosto de 2020. Recuperado de  </w:t>
      </w:r>
      <w:hyperlink r:id="rId43" w:history="1">
        <w:r w:rsidR="00163B06" w:rsidRPr="009F020A">
          <w:rPr>
            <w:rStyle w:val="Hipervnculo"/>
            <w:rFonts w:ascii="Arial" w:hAnsi="Arial" w:cs="Arial"/>
            <w:color w:val="auto"/>
            <w:sz w:val="24"/>
            <w:szCs w:val="24"/>
            <w:u w:val="none"/>
          </w:rPr>
          <w:t>https://www.youtube.com/watch?v=o88DEcithZI</w:t>
        </w:r>
      </w:hyperlink>
    </w:p>
    <w:p w14:paraId="069A59E4" w14:textId="77777777" w:rsidR="00796608" w:rsidRPr="009F020A" w:rsidRDefault="00796608" w:rsidP="00796608">
      <w:pPr>
        <w:pStyle w:val="Prrafodelista"/>
        <w:rPr>
          <w:rFonts w:ascii="Arial" w:hAnsi="Arial" w:cs="Arial"/>
          <w:sz w:val="24"/>
          <w:szCs w:val="24"/>
        </w:rPr>
      </w:pPr>
    </w:p>
    <w:p w14:paraId="43C67118" w14:textId="2F65EFDA" w:rsidR="0044362C" w:rsidRPr="009F020A" w:rsidRDefault="0044362C" w:rsidP="00796608">
      <w:pPr>
        <w:pStyle w:val="Prrafodelista"/>
        <w:numPr>
          <w:ilvl w:val="0"/>
          <w:numId w:val="12"/>
        </w:numPr>
        <w:ind w:left="360"/>
        <w:jc w:val="both"/>
        <w:rPr>
          <w:rFonts w:ascii="Arial" w:hAnsi="Arial" w:cs="Arial"/>
          <w:sz w:val="24"/>
          <w:szCs w:val="24"/>
        </w:rPr>
      </w:pPr>
      <w:r w:rsidRPr="00232374">
        <w:rPr>
          <w:rFonts w:ascii="Arial" w:hAnsi="Arial" w:cs="Arial"/>
          <w:sz w:val="24"/>
          <w:szCs w:val="24"/>
          <w:lang w:val="en-US"/>
        </w:rPr>
        <w:t xml:space="preserve">WEF Argentina – Women Economic Forum. </w:t>
      </w:r>
      <w:r w:rsidR="00163B06" w:rsidRPr="009F020A">
        <w:rPr>
          <w:rFonts w:ascii="Arial" w:hAnsi="Arial" w:cs="Arial"/>
          <w:sz w:val="24"/>
          <w:szCs w:val="24"/>
        </w:rPr>
        <w:t xml:space="preserve">Ciclo </w:t>
      </w:r>
      <w:r w:rsidRPr="009F020A">
        <w:rPr>
          <w:rFonts w:ascii="Arial" w:hAnsi="Arial" w:cs="Arial"/>
          <w:sz w:val="24"/>
          <w:szCs w:val="24"/>
        </w:rPr>
        <w:t>de Charlas Virtuales:</w:t>
      </w:r>
      <w:r w:rsidR="00163B06" w:rsidRPr="009F020A">
        <w:rPr>
          <w:rFonts w:ascii="Arial" w:hAnsi="Arial" w:cs="Arial"/>
          <w:sz w:val="24"/>
          <w:szCs w:val="24"/>
        </w:rPr>
        <w:t xml:space="preserve"> </w:t>
      </w:r>
      <w:r w:rsidRPr="009F020A">
        <w:rPr>
          <w:rFonts w:ascii="Arial" w:hAnsi="Arial" w:cs="Arial"/>
          <w:sz w:val="24"/>
          <w:szCs w:val="24"/>
        </w:rPr>
        <w:t>“</w:t>
      </w:r>
      <w:r w:rsidR="00163B06" w:rsidRPr="009F020A">
        <w:rPr>
          <w:rFonts w:ascii="Arial" w:hAnsi="Arial" w:cs="Arial"/>
          <w:sz w:val="24"/>
          <w:szCs w:val="24"/>
        </w:rPr>
        <w:t>Mujeres, Actividad Productiva y Reforma Tributaria</w:t>
      </w:r>
      <w:r w:rsidRPr="009F020A">
        <w:rPr>
          <w:rFonts w:ascii="Arial" w:hAnsi="Arial" w:cs="Arial"/>
          <w:sz w:val="24"/>
          <w:szCs w:val="24"/>
        </w:rPr>
        <w:t xml:space="preserve">”. 23 de Septiembre de 2020. Recuperado de </w:t>
      </w:r>
      <w:hyperlink r:id="rId44" w:history="1">
        <w:r w:rsidRPr="009F020A">
          <w:rPr>
            <w:rStyle w:val="Hipervnculo"/>
            <w:rFonts w:ascii="Arial" w:hAnsi="Arial" w:cs="Arial"/>
            <w:color w:val="auto"/>
            <w:sz w:val="24"/>
            <w:szCs w:val="24"/>
            <w:u w:val="none"/>
          </w:rPr>
          <w:t>https://www.youtube.com/watch?v=bGWuBBGgAvw</w:t>
        </w:r>
      </w:hyperlink>
      <w:r w:rsidRPr="009F020A">
        <w:rPr>
          <w:rFonts w:ascii="Arial" w:hAnsi="Arial" w:cs="Arial"/>
          <w:sz w:val="24"/>
          <w:szCs w:val="24"/>
        </w:rPr>
        <w:t xml:space="preserve"> </w:t>
      </w:r>
    </w:p>
    <w:p w14:paraId="2EED8661" w14:textId="77777777" w:rsidR="00E846ED" w:rsidRPr="009F020A" w:rsidRDefault="0044362C" w:rsidP="003E1839">
      <w:pPr>
        <w:rPr>
          <w:rFonts w:ascii="Arial" w:hAnsi="Arial" w:cs="Arial"/>
          <w:sz w:val="24"/>
          <w:szCs w:val="24"/>
          <w:shd w:val="clear" w:color="auto" w:fill="FFFFFF"/>
        </w:rPr>
      </w:pPr>
      <w:r w:rsidRPr="009F020A">
        <w:rPr>
          <w:rFonts w:ascii="Arial" w:hAnsi="Arial" w:cs="Arial"/>
          <w:b/>
          <w:sz w:val="24"/>
          <w:szCs w:val="24"/>
        </w:rPr>
        <w:t xml:space="preserve"> </w:t>
      </w:r>
    </w:p>
    <w:p w14:paraId="6948F6DA" w14:textId="77777777" w:rsidR="00E846ED" w:rsidRPr="00A62759" w:rsidRDefault="00E846ED" w:rsidP="00E846ED">
      <w:pPr>
        <w:pStyle w:val="Prrafodelista"/>
        <w:ind w:left="360"/>
        <w:jc w:val="both"/>
        <w:rPr>
          <w:rFonts w:ascii="Arial" w:hAnsi="Arial" w:cs="Arial"/>
          <w:sz w:val="24"/>
          <w:szCs w:val="24"/>
        </w:rPr>
      </w:pPr>
      <w:bookmarkStart w:id="8" w:name="_Hlk53762636"/>
    </w:p>
    <w:bookmarkEnd w:id="8"/>
    <w:p w14:paraId="2F32EB34" w14:textId="77777777" w:rsidR="00D83D61" w:rsidRPr="00A62759" w:rsidRDefault="00D83D61" w:rsidP="00D83D61">
      <w:pPr>
        <w:pStyle w:val="Prrafodelista"/>
        <w:ind w:left="360"/>
        <w:jc w:val="both"/>
      </w:pPr>
    </w:p>
    <w:p w14:paraId="4F75F3D8" w14:textId="77777777" w:rsidR="00163B06" w:rsidRPr="00A62759" w:rsidRDefault="00163B06" w:rsidP="00BE2AC7">
      <w:pPr>
        <w:pStyle w:val="Textonotapie"/>
        <w:ind w:left="720"/>
        <w:jc w:val="both"/>
        <w:rPr>
          <w:rFonts w:ascii="Arial" w:hAnsi="Arial" w:cs="Arial"/>
          <w:sz w:val="24"/>
          <w:szCs w:val="24"/>
        </w:rPr>
      </w:pPr>
    </w:p>
    <w:p w14:paraId="7B37249E" w14:textId="77777777" w:rsidR="000349D4" w:rsidRPr="00A62759" w:rsidRDefault="000349D4">
      <w:pPr>
        <w:rPr>
          <w:rFonts w:ascii="Arial" w:hAnsi="Arial" w:cs="Arial"/>
          <w:b/>
          <w:sz w:val="24"/>
          <w:szCs w:val="24"/>
        </w:rPr>
      </w:pPr>
    </w:p>
    <w:p w14:paraId="36B3DD56" w14:textId="77777777" w:rsidR="00D83D61" w:rsidRPr="00A62759" w:rsidRDefault="00D83D61" w:rsidP="00D83D61">
      <w:pPr>
        <w:pStyle w:val="Prrafodelista"/>
        <w:rPr>
          <w:rFonts w:ascii="Arial" w:hAnsi="Arial" w:cs="Arial"/>
          <w:sz w:val="24"/>
          <w:szCs w:val="24"/>
        </w:rPr>
      </w:pPr>
    </w:p>
    <w:p w14:paraId="2D3EEB2F" w14:textId="77777777" w:rsidR="00D83D61" w:rsidRPr="00A62759" w:rsidRDefault="00D83D61" w:rsidP="00D83D61">
      <w:pPr>
        <w:pStyle w:val="Prrafodelista"/>
        <w:rPr>
          <w:rFonts w:ascii="Arial" w:hAnsi="Arial" w:cs="Arial"/>
          <w:sz w:val="24"/>
          <w:szCs w:val="24"/>
        </w:rPr>
      </w:pPr>
    </w:p>
    <w:p w14:paraId="61D133BA" w14:textId="77777777" w:rsidR="00D83D61" w:rsidRPr="00A62759" w:rsidRDefault="00D83D61" w:rsidP="00D83D61">
      <w:pPr>
        <w:pStyle w:val="Prrafodelista"/>
        <w:rPr>
          <w:rFonts w:ascii="Arial" w:hAnsi="Arial" w:cs="Arial"/>
          <w:sz w:val="24"/>
          <w:szCs w:val="24"/>
        </w:rPr>
      </w:pPr>
    </w:p>
    <w:p w14:paraId="54734937" w14:textId="77777777" w:rsidR="00D83D61" w:rsidRPr="00A62759" w:rsidRDefault="00D83D61" w:rsidP="00D83D61">
      <w:pPr>
        <w:pStyle w:val="Prrafodelista"/>
        <w:rPr>
          <w:rFonts w:ascii="Arial" w:hAnsi="Arial" w:cs="Arial"/>
          <w:sz w:val="24"/>
          <w:szCs w:val="24"/>
        </w:rPr>
      </w:pPr>
    </w:p>
    <w:p w14:paraId="16BB38D9" w14:textId="20FF9EE1" w:rsidR="000349D4" w:rsidRPr="00796608" w:rsidRDefault="000349D4" w:rsidP="00796608">
      <w:pPr>
        <w:pStyle w:val="Prrafodelista"/>
        <w:ind w:left="0"/>
        <w:rPr>
          <w:rFonts w:ascii="Arial" w:hAnsi="Arial" w:cs="Arial"/>
          <w:sz w:val="24"/>
          <w:szCs w:val="24"/>
        </w:rPr>
      </w:pPr>
    </w:p>
    <w:sectPr w:rsidR="000349D4" w:rsidRPr="00796608" w:rsidSect="006B68A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1C529" w14:textId="77777777" w:rsidR="00EC2238" w:rsidRDefault="00EC2238" w:rsidP="003F51F3">
      <w:r>
        <w:separator/>
      </w:r>
    </w:p>
  </w:endnote>
  <w:endnote w:type="continuationSeparator" w:id="0">
    <w:p w14:paraId="2FF83770" w14:textId="77777777" w:rsidR="00EC2238" w:rsidRDefault="00EC2238" w:rsidP="003F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5627F" w14:textId="77777777" w:rsidR="00EC2238" w:rsidRDefault="00EC2238" w:rsidP="003F51F3">
      <w:r>
        <w:separator/>
      </w:r>
    </w:p>
  </w:footnote>
  <w:footnote w:type="continuationSeparator" w:id="0">
    <w:p w14:paraId="3671EC00" w14:textId="77777777" w:rsidR="00EC2238" w:rsidRDefault="00EC2238" w:rsidP="003F51F3">
      <w:r>
        <w:continuationSeparator/>
      </w:r>
    </w:p>
  </w:footnote>
  <w:footnote w:id="1">
    <w:p w14:paraId="4C693ABB" w14:textId="77777777" w:rsidR="00EC2238" w:rsidRPr="00EC2238" w:rsidRDefault="00EC2238" w:rsidP="0048496B">
      <w:pPr>
        <w:pStyle w:val="Textonotapie"/>
        <w:jc w:val="both"/>
        <w:rPr>
          <w:rFonts w:ascii="Arial" w:hAnsi="Arial" w:cs="Arial"/>
          <w:lang w:val="es-MX"/>
        </w:rPr>
      </w:pPr>
      <w:r w:rsidRPr="00EC2238">
        <w:rPr>
          <w:rStyle w:val="Refdenotaalpie"/>
          <w:rFonts w:ascii="Arial" w:hAnsi="Arial" w:cs="Arial"/>
        </w:rPr>
        <w:footnoteRef/>
      </w:r>
      <w:bookmarkStart w:id="1" w:name="_Hlk53762257"/>
      <w:bookmarkStart w:id="2" w:name="_Hlk53762258"/>
      <w:r w:rsidRPr="00EC2238">
        <w:rPr>
          <w:rFonts w:ascii="Arial" w:hAnsi="Arial" w:cs="Arial"/>
        </w:rPr>
        <w:t xml:space="preserve"> Cuidado con la brecha de 100 años. Foro Económico Mundial. 16 de diciembre de 2019</w:t>
      </w:r>
      <w:bookmarkEnd w:id="1"/>
      <w:bookmarkEnd w:id="2"/>
    </w:p>
  </w:footnote>
  <w:footnote w:id="2">
    <w:p w14:paraId="7BFF04BA" w14:textId="77777777" w:rsidR="00EC2238" w:rsidRPr="00EC2238" w:rsidRDefault="00EC2238" w:rsidP="0048496B">
      <w:pPr>
        <w:jc w:val="both"/>
        <w:rPr>
          <w:rFonts w:ascii="Arial" w:hAnsi="Arial" w:cs="Arial"/>
          <w:sz w:val="20"/>
          <w:szCs w:val="20"/>
        </w:rPr>
      </w:pPr>
      <w:r w:rsidRPr="00EC2238">
        <w:rPr>
          <w:rStyle w:val="Refdenotaalpie"/>
          <w:rFonts w:ascii="Arial" w:hAnsi="Arial" w:cs="Arial"/>
          <w:sz w:val="20"/>
          <w:szCs w:val="20"/>
        </w:rPr>
        <w:footnoteRef/>
      </w:r>
      <w:r w:rsidRPr="00EC2238">
        <w:rPr>
          <w:rFonts w:ascii="Arial" w:hAnsi="Arial" w:cs="Arial"/>
          <w:sz w:val="20"/>
          <w:szCs w:val="20"/>
        </w:rPr>
        <w:t xml:space="preserve"> María Pazos Morán. Políticas fiscales y equidad de género. Instituto de Estudios Fiscales. Fundación Carolina. 2005</w:t>
      </w:r>
    </w:p>
  </w:footnote>
  <w:footnote w:id="3">
    <w:p w14:paraId="016549E3" w14:textId="0AA85B59" w:rsidR="00EC2238" w:rsidRPr="00EC2238" w:rsidRDefault="00EC2238" w:rsidP="0048496B">
      <w:pPr>
        <w:pStyle w:val="Textonotapie"/>
        <w:jc w:val="both"/>
        <w:rPr>
          <w:rFonts w:ascii="Arial" w:hAnsi="Arial" w:cs="Arial"/>
          <w:lang w:val="es-MX"/>
        </w:rPr>
      </w:pPr>
      <w:r w:rsidRPr="00EC2238">
        <w:rPr>
          <w:rStyle w:val="Refdenotaalpie"/>
          <w:rFonts w:ascii="Arial" w:hAnsi="Arial" w:cs="Arial"/>
        </w:rPr>
        <w:footnoteRef/>
      </w:r>
      <w:r w:rsidRPr="00EC2238">
        <w:rPr>
          <w:rFonts w:ascii="Arial" w:hAnsi="Arial" w:cs="Arial"/>
        </w:rPr>
        <w:t xml:space="preserve"> Impuestos sexistas en América Latina.  </w:t>
      </w:r>
      <w:proofErr w:type="spellStart"/>
      <w:r w:rsidRPr="00EC2238">
        <w:rPr>
          <w:rFonts w:ascii="Arial" w:hAnsi="Arial" w:cs="Arial"/>
        </w:rPr>
        <w:t>Aris</w:t>
      </w:r>
      <w:proofErr w:type="spellEnd"/>
      <w:r w:rsidRPr="00EC2238">
        <w:rPr>
          <w:rFonts w:ascii="Arial" w:hAnsi="Arial" w:cs="Arial"/>
        </w:rPr>
        <w:t xml:space="preserve"> Balbuena, Natalia Moreno y Catalina </w:t>
      </w:r>
      <w:proofErr w:type="spellStart"/>
      <w:r w:rsidRPr="00EC2238">
        <w:rPr>
          <w:rFonts w:ascii="Arial" w:hAnsi="Arial" w:cs="Arial"/>
        </w:rPr>
        <w:t>Rubilar</w:t>
      </w:r>
      <w:proofErr w:type="spellEnd"/>
      <w:r w:rsidRPr="00EC2238">
        <w:rPr>
          <w:rFonts w:ascii="Arial" w:hAnsi="Arial" w:cs="Arial"/>
        </w:rPr>
        <w:t>. Marzo de 2020</w:t>
      </w:r>
    </w:p>
  </w:footnote>
  <w:footnote w:id="4">
    <w:p w14:paraId="25D035C0" w14:textId="77777777" w:rsidR="00EC2238" w:rsidRPr="00EC2238" w:rsidRDefault="00EC2238" w:rsidP="00D14584">
      <w:pPr>
        <w:pStyle w:val="Textonotapie"/>
        <w:jc w:val="both"/>
        <w:rPr>
          <w:rFonts w:ascii="Arial" w:hAnsi="Arial" w:cs="Arial"/>
          <w:lang w:val="es-MX"/>
        </w:rPr>
      </w:pPr>
      <w:r w:rsidRPr="00EC2238">
        <w:rPr>
          <w:rStyle w:val="Refdenotaalpie"/>
          <w:rFonts w:ascii="Arial" w:hAnsi="Arial" w:cs="Arial"/>
        </w:rPr>
        <w:footnoteRef/>
      </w:r>
      <w:bookmarkStart w:id="3" w:name="_Hlk53762597"/>
      <w:r w:rsidRPr="00EC2238">
        <w:rPr>
          <w:rFonts w:ascii="Arial" w:hAnsi="Arial" w:cs="Arial"/>
        </w:rPr>
        <w:t xml:space="preserve">  “Las brechas de género en la </w:t>
      </w:r>
      <w:proofErr w:type="spellStart"/>
      <w:r w:rsidRPr="00EC2238">
        <w:rPr>
          <w:rFonts w:ascii="Arial" w:hAnsi="Arial" w:cs="Arial"/>
        </w:rPr>
        <w:t>Argentina.</w:t>
      </w:r>
      <w:bookmarkEnd w:id="3"/>
      <w:r w:rsidRPr="00EC2238">
        <w:rPr>
          <w:rFonts w:ascii="Arial" w:hAnsi="Arial" w:cs="Arial"/>
        </w:rPr>
        <w:t>Estado</w:t>
      </w:r>
      <w:proofErr w:type="spellEnd"/>
      <w:r w:rsidRPr="00EC2238">
        <w:rPr>
          <w:rFonts w:ascii="Arial" w:hAnsi="Arial" w:cs="Arial"/>
        </w:rPr>
        <w:t xml:space="preserve"> de situación y desafíos”. Dirección de Economía, Igualdad y Género. 16 de Marzo de 2020</w:t>
      </w:r>
    </w:p>
  </w:footnote>
  <w:footnote w:id="5">
    <w:p w14:paraId="3FAAC7A4" w14:textId="77777777" w:rsidR="00EC2238" w:rsidRPr="00EC2238" w:rsidRDefault="00EC2238" w:rsidP="00283C8F">
      <w:pPr>
        <w:pStyle w:val="Textonotapie"/>
        <w:rPr>
          <w:rFonts w:ascii="Arial" w:hAnsi="Arial" w:cs="Arial"/>
          <w:lang w:val="es-MX"/>
        </w:rPr>
      </w:pPr>
      <w:r w:rsidRPr="00EC2238">
        <w:rPr>
          <w:rStyle w:val="Refdenotaalpie"/>
          <w:rFonts w:ascii="Arial" w:hAnsi="Arial" w:cs="Arial"/>
        </w:rPr>
        <w:footnoteRef/>
      </w:r>
      <w:r w:rsidRPr="00EC2238">
        <w:rPr>
          <w:rFonts w:ascii="Arial" w:hAnsi="Arial" w:cs="Arial"/>
          <w:lang w:val="es-MX"/>
        </w:rPr>
        <w:t xml:space="preserve"> Mujeres y Brecha Económica. Campaña del BCRA para el 8M. 2 de Marzo de 2020</w:t>
      </w:r>
    </w:p>
    <w:p w14:paraId="15B9A919" w14:textId="77777777" w:rsidR="00EC2238" w:rsidRPr="00283C8F" w:rsidRDefault="00EC2238">
      <w:pPr>
        <w:pStyle w:val="Textonotapie"/>
        <w:rPr>
          <w:lang w:val="es-MX"/>
        </w:rPr>
      </w:pPr>
    </w:p>
  </w:footnote>
  <w:footnote w:id="6">
    <w:p w14:paraId="0E98DD08" w14:textId="77777777" w:rsidR="00EC2238" w:rsidRPr="00477DA7" w:rsidRDefault="00EC2238" w:rsidP="00477DA7">
      <w:pPr>
        <w:pStyle w:val="Textonotapie"/>
        <w:jc w:val="both"/>
        <w:rPr>
          <w:rFonts w:ascii="Arial" w:hAnsi="Arial" w:cs="Arial"/>
          <w:lang w:val="es-MX"/>
        </w:rPr>
      </w:pPr>
      <w:r>
        <w:rPr>
          <w:rStyle w:val="Refdenotaalpie"/>
        </w:rPr>
        <w:footnoteRef/>
      </w:r>
      <w:r>
        <w:rPr>
          <w:lang w:val="es-MX"/>
        </w:rPr>
        <w:t xml:space="preserve"> </w:t>
      </w:r>
      <w:proofErr w:type="spellStart"/>
      <w:r w:rsidRPr="00D16D43">
        <w:rPr>
          <w:rFonts w:ascii="Arial" w:hAnsi="Arial" w:cs="Arial"/>
          <w:szCs w:val="24"/>
        </w:rPr>
        <w:t>Gherardi</w:t>
      </w:r>
      <w:proofErr w:type="spellEnd"/>
      <w:r w:rsidRPr="00D16D43">
        <w:rPr>
          <w:rFonts w:ascii="Arial" w:hAnsi="Arial" w:cs="Arial"/>
          <w:szCs w:val="24"/>
        </w:rPr>
        <w:t xml:space="preserve"> Natalia y Rodríguez Enríquez Corina. Los impuestos como herramienta para la equidad de género: el caso del impuesto a las ganancias sobre personas físicas en Argentina. Centro Interdisciplinario de Estudio de Políticas Públicas. Diciembre 2008.</w:t>
      </w:r>
    </w:p>
  </w:footnote>
  <w:footnote w:id="7">
    <w:p w14:paraId="1964312F" w14:textId="77777777" w:rsidR="00EC2238" w:rsidRPr="00915FFA" w:rsidRDefault="00EC2238" w:rsidP="00477DA7">
      <w:pPr>
        <w:pStyle w:val="Textonotapie"/>
        <w:jc w:val="both"/>
        <w:rPr>
          <w:lang w:val="es-MX"/>
        </w:rPr>
      </w:pPr>
      <w:r>
        <w:rPr>
          <w:rStyle w:val="Refdenotaalpie"/>
        </w:rPr>
        <w:footnoteRef/>
      </w:r>
      <w:r>
        <w:rPr>
          <w:lang w:val="es-MX"/>
        </w:rPr>
        <w:t xml:space="preserve"> </w:t>
      </w:r>
      <w:r w:rsidRPr="00477DA7">
        <w:rPr>
          <w:rFonts w:ascii="Arial" w:hAnsi="Arial" w:cs="Arial"/>
          <w:lang w:val="es-MX"/>
        </w:rPr>
        <w:t xml:space="preserve">La valoración del sistema fiscal desde el feminismo y la perspectiva de género. </w:t>
      </w:r>
      <w:r w:rsidRPr="00477DA7">
        <w:rPr>
          <w:rFonts w:ascii="Arial" w:hAnsi="Arial" w:cs="Arial"/>
        </w:rPr>
        <w:t xml:space="preserve">Julia María Díaz </w:t>
      </w:r>
      <w:proofErr w:type="spellStart"/>
      <w:r w:rsidRPr="00477DA7">
        <w:rPr>
          <w:rFonts w:ascii="Arial" w:hAnsi="Arial" w:cs="Arial"/>
        </w:rPr>
        <w:t>Calvarro</w:t>
      </w:r>
      <w:proofErr w:type="spellEnd"/>
      <w:r w:rsidRPr="00477DA7">
        <w:rPr>
          <w:rFonts w:ascii="Arial" w:hAnsi="Arial" w:cs="Arial"/>
        </w:rPr>
        <w:t>. Universidad de Extremadura.</w:t>
      </w:r>
    </w:p>
  </w:footnote>
  <w:footnote w:id="8">
    <w:p w14:paraId="33BF912C" w14:textId="77777777" w:rsidR="00EC2238" w:rsidRPr="00A2577F" w:rsidRDefault="00EC2238" w:rsidP="00A2577F">
      <w:pPr>
        <w:jc w:val="both"/>
        <w:rPr>
          <w:rFonts w:ascii="Arial" w:hAnsi="Arial" w:cs="Arial"/>
          <w:sz w:val="24"/>
        </w:rPr>
      </w:pPr>
      <w:r>
        <w:rPr>
          <w:rStyle w:val="Refdenotaalpie"/>
        </w:rPr>
        <w:footnoteRef/>
      </w:r>
      <w:r>
        <w:rPr>
          <w:lang w:val="es-MX"/>
        </w:rPr>
        <w:t xml:space="preserve"> </w:t>
      </w:r>
      <w:r w:rsidRPr="00A2577F">
        <w:rPr>
          <w:rFonts w:ascii="Arial" w:hAnsi="Arial" w:cs="Arial"/>
          <w:sz w:val="20"/>
        </w:rPr>
        <w:t xml:space="preserve">Agustina </w:t>
      </w:r>
      <w:proofErr w:type="spellStart"/>
      <w:r w:rsidRPr="00A2577F">
        <w:rPr>
          <w:rFonts w:ascii="Arial" w:hAnsi="Arial" w:cs="Arial"/>
          <w:sz w:val="20"/>
        </w:rPr>
        <w:t>O´Donell</w:t>
      </w:r>
      <w:proofErr w:type="spellEnd"/>
      <w:r w:rsidRPr="00A2577F">
        <w:rPr>
          <w:rFonts w:ascii="Arial" w:hAnsi="Arial" w:cs="Arial"/>
          <w:sz w:val="20"/>
        </w:rPr>
        <w:t>. Disertación en la Jornada virtual “Género y tributación” Universidad del Este. 27 de Agosto de 2020</w:t>
      </w:r>
    </w:p>
  </w:footnote>
  <w:footnote w:id="9">
    <w:p w14:paraId="57310832" w14:textId="56390CC4" w:rsidR="00EC2238" w:rsidRDefault="00EC2238" w:rsidP="00A2577F">
      <w:pPr>
        <w:pStyle w:val="Textonotapie"/>
        <w:jc w:val="both"/>
      </w:pPr>
      <w:r>
        <w:rPr>
          <w:rStyle w:val="Refdenotaalpie"/>
        </w:rPr>
        <w:footnoteRef/>
      </w:r>
      <w:r>
        <w:t xml:space="preserve">  </w:t>
      </w:r>
      <w:r w:rsidRPr="00A2577F">
        <w:rPr>
          <w:rFonts w:ascii="Arial" w:hAnsi="Arial" w:cs="Arial"/>
        </w:rPr>
        <w:t xml:space="preserve">Decreto 07/2019. Boletín Oficial de la </w:t>
      </w:r>
      <w:r w:rsidR="0059625B" w:rsidRPr="00A2577F">
        <w:rPr>
          <w:rFonts w:ascii="Arial" w:hAnsi="Arial" w:cs="Arial"/>
        </w:rPr>
        <w:t>República</w:t>
      </w:r>
      <w:r w:rsidRPr="00A2577F">
        <w:rPr>
          <w:rFonts w:ascii="Arial" w:hAnsi="Arial" w:cs="Arial"/>
        </w:rPr>
        <w:t xml:space="preserve"> Argentina.  24 de Diciembre de 2019</w:t>
      </w:r>
      <w:r>
        <w:t xml:space="preserve"> </w:t>
      </w:r>
    </w:p>
  </w:footnote>
  <w:footnote w:id="10">
    <w:p w14:paraId="0F143D62" w14:textId="77777777" w:rsidR="00EC2238" w:rsidRPr="0059625B" w:rsidRDefault="00EC2238">
      <w:pPr>
        <w:pStyle w:val="Textonotapie"/>
        <w:rPr>
          <w:rFonts w:ascii="Arial" w:hAnsi="Arial" w:cs="Arial"/>
        </w:rPr>
      </w:pPr>
      <w:r w:rsidRPr="0059625B">
        <w:rPr>
          <w:rStyle w:val="Refdenotaalpie"/>
          <w:rFonts w:ascii="Arial" w:hAnsi="Arial" w:cs="Arial"/>
        </w:rPr>
        <w:footnoteRef/>
      </w:r>
      <w:r w:rsidRPr="0059625B">
        <w:rPr>
          <w:rFonts w:ascii="Arial" w:hAnsi="Arial" w:cs="Arial"/>
        </w:rPr>
        <w:t xml:space="preserve">  </w:t>
      </w:r>
      <w:proofErr w:type="spellStart"/>
      <w:r w:rsidRPr="0059625B">
        <w:rPr>
          <w:rFonts w:ascii="Arial" w:hAnsi="Arial" w:cs="Arial"/>
        </w:rPr>
        <w:t>Idem</w:t>
      </w:r>
      <w:proofErr w:type="spellEnd"/>
      <w:r w:rsidRPr="0059625B">
        <w:rPr>
          <w:rFonts w:ascii="Arial" w:hAnsi="Arial" w:cs="Arial"/>
        </w:rPr>
        <w:t xml:space="preserve"> (5)</w:t>
      </w:r>
    </w:p>
  </w:footnote>
  <w:footnote w:id="11">
    <w:p w14:paraId="16839C90" w14:textId="77777777" w:rsidR="00EC2238" w:rsidRPr="007350D7" w:rsidRDefault="00EC2238" w:rsidP="007350D7">
      <w:pPr>
        <w:pStyle w:val="Textonotapie"/>
        <w:jc w:val="both"/>
        <w:rPr>
          <w:rFonts w:ascii="Arial" w:hAnsi="Arial" w:cs="Arial"/>
        </w:rPr>
      </w:pPr>
      <w:r w:rsidRPr="007350D7">
        <w:rPr>
          <w:rStyle w:val="Refdenotaalpie"/>
          <w:rFonts w:ascii="Arial" w:hAnsi="Arial" w:cs="Arial"/>
        </w:rPr>
        <w:footnoteRef/>
      </w:r>
      <w:r w:rsidRPr="007350D7">
        <w:rPr>
          <w:rFonts w:ascii="Arial" w:hAnsi="Arial" w:cs="Arial"/>
        </w:rPr>
        <w:t xml:space="preserve"> “La desigualdad como límite al ejercicio del derecho de propiedad para el género femenino” publicado en la primer revista “Genero y Derecho Actual”. Junio 2020</w:t>
      </w:r>
    </w:p>
  </w:footnote>
  <w:footnote w:id="12">
    <w:p w14:paraId="521A107C" w14:textId="3973D6E9" w:rsidR="00EC2238" w:rsidRDefault="00EC2238" w:rsidP="007350D7">
      <w:pPr>
        <w:pStyle w:val="Textonotapie"/>
        <w:jc w:val="both"/>
      </w:pPr>
      <w:r w:rsidRPr="007350D7">
        <w:rPr>
          <w:rStyle w:val="Refdenotaalpie"/>
          <w:rFonts w:ascii="Arial" w:hAnsi="Arial" w:cs="Arial"/>
        </w:rPr>
        <w:footnoteRef/>
      </w:r>
      <w:r w:rsidRPr="007350D7">
        <w:rPr>
          <w:rFonts w:ascii="Arial" w:hAnsi="Arial" w:cs="Arial"/>
        </w:rPr>
        <w:t xml:space="preserve">  "García, María Isabel c/ AFIP s/ acción meramente declarativa de inconstitucionalidad " del 26 de Marzo de 2019</w:t>
      </w:r>
      <w:r>
        <w:rPr>
          <w:rFonts w:ascii="Arial" w:hAnsi="Arial" w:cs="Arial"/>
        </w:rPr>
        <w:t xml:space="preserve"> </w:t>
      </w:r>
    </w:p>
  </w:footnote>
  <w:footnote w:id="13">
    <w:p w14:paraId="4CF74C86" w14:textId="77777777" w:rsidR="00EC2238" w:rsidRPr="000B5604" w:rsidRDefault="00EC2238" w:rsidP="00A44DFD">
      <w:pPr>
        <w:jc w:val="both"/>
        <w:rPr>
          <w:rFonts w:ascii="Arial" w:hAnsi="Arial" w:cs="Arial"/>
          <w:sz w:val="20"/>
          <w:szCs w:val="20"/>
        </w:rPr>
      </w:pPr>
      <w:r w:rsidRPr="000B5604">
        <w:rPr>
          <w:rStyle w:val="Refdenotaalpie"/>
          <w:rFonts w:ascii="Arial" w:hAnsi="Arial" w:cs="Arial"/>
          <w:sz w:val="20"/>
          <w:szCs w:val="20"/>
        </w:rPr>
        <w:footnoteRef/>
      </w:r>
      <w:r w:rsidRPr="000B5604">
        <w:rPr>
          <w:rFonts w:ascii="Arial" w:hAnsi="Arial" w:cs="Arial"/>
          <w:sz w:val="20"/>
          <w:szCs w:val="20"/>
          <w:lang w:val="es-MX"/>
        </w:rPr>
        <w:t xml:space="preserve"> </w:t>
      </w:r>
      <w:r w:rsidRPr="000B5604">
        <w:rPr>
          <w:rFonts w:ascii="Arial" w:hAnsi="Arial" w:cs="Arial"/>
          <w:sz w:val="20"/>
          <w:szCs w:val="20"/>
        </w:rPr>
        <w:t>Francisco Ferrer. Disertación en la Jornada virtual “Género y tributación” Universidad del Este. 27 de Agosto de 2020</w:t>
      </w:r>
    </w:p>
  </w:footnote>
  <w:footnote w:id="14">
    <w:p w14:paraId="463F8499" w14:textId="77777777" w:rsidR="00EC2238" w:rsidRPr="000B5604" w:rsidRDefault="00EC2238" w:rsidP="000B5604">
      <w:pPr>
        <w:jc w:val="both"/>
        <w:rPr>
          <w:rFonts w:ascii="Arial" w:hAnsi="Arial" w:cs="Arial"/>
          <w:sz w:val="20"/>
          <w:szCs w:val="20"/>
        </w:rPr>
      </w:pPr>
      <w:r w:rsidRPr="000B5604">
        <w:rPr>
          <w:rStyle w:val="Refdenotaalpie"/>
          <w:rFonts w:ascii="Arial" w:hAnsi="Arial" w:cs="Arial"/>
          <w:sz w:val="20"/>
          <w:szCs w:val="20"/>
        </w:rPr>
        <w:footnoteRef/>
      </w:r>
      <w:r w:rsidRPr="000B5604">
        <w:rPr>
          <w:rFonts w:ascii="Arial" w:hAnsi="Arial" w:cs="Arial"/>
          <w:sz w:val="20"/>
          <w:szCs w:val="20"/>
        </w:rPr>
        <w:t xml:space="preserve">  Agustina </w:t>
      </w:r>
      <w:proofErr w:type="spellStart"/>
      <w:r w:rsidRPr="000B5604">
        <w:rPr>
          <w:rFonts w:ascii="Arial" w:hAnsi="Arial" w:cs="Arial"/>
          <w:sz w:val="20"/>
          <w:szCs w:val="20"/>
        </w:rPr>
        <w:t>O´Donell</w:t>
      </w:r>
      <w:proofErr w:type="spellEnd"/>
      <w:r w:rsidRPr="000B5604">
        <w:rPr>
          <w:rFonts w:ascii="Arial" w:hAnsi="Arial" w:cs="Arial"/>
          <w:sz w:val="20"/>
          <w:szCs w:val="20"/>
        </w:rPr>
        <w:t>. Disertación en la Jornada virtual “Tributación y Género” Universidad de Moreno. 16 de Julio de 2020</w:t>
      </w:r>
    </w:p>
  </w:footnote>
  <w:footnote w:id="15">
    <w:p w14:paraId="0DCECC35" w14:textId="77777777" w:rsidR="00EC2238" w:rsidRDefault="00EC2238">
      <w:pPr>
        <w:pStyle w:val="Textonotapie"/>
      </w:pPr>
      <w:r w:rsidRPr="000B5604">
        <w:rPr>
          <w:rStyle w:val="Refdenotaalpie"/>
          <w:rFonts w:ascii="Arial" w:hAnsi="Arial" w:cs="Arial"/>
        </w:rPr>
        <w:footnoteRef/>
      </w:r>
      <w:r w:rsidRPr="000B5604">
        <w:rPr>
          <w:rFonts w:ascii="Arial" w:hAnsi="Arial" w:cs="Arial"/>
        </w:rPr>
        <w:t xml:space="preserve">  "González </w:t>
      </w:r>
      <w:proofErr w:type="spellStart"/>
      <w:r w:rsidRPr="000B5604">
        <w:rPr>
          <w:rFonts w:ascii="Arial" w:hAnsi="Arial" w:cs="Arial"/>
        </w:rPr>
        <w:t>Victorica</w:t>
      </w:r>
      <w:proofErr w:type="spellEnd"/>
      <w:r w:rsidRPr="000B5604">
        <w:rPr>
          <w:rFonts w:ascii="Arial" w:hAnsi="Arial" w:cs="Arial"/>
        </w:rPr>
        <w:t>, Matías y otros c/ EN - AFIP DGI - dto. 1313/93 s/ proceso de conocimiento. 21 de Noviembre de 2018</w:t>
      </w:r>
    </w:p>
  </w:footnote>
  <w:footnote w:id="16">
    <w:p w14:paraId="517CD2F0" w14:textId="77777777" w:rsidR="00EC2238" w:rsidRPr="009F536A" w:rsidRDefault="00EC2238" w:rsidP="009F536A">
      <w:pPr>
        <w:jc w:val="both"/>
        <w:rPr>
          <w:rFonts w:ascii="Arial" w:hAnsi="Arial" w:cs="Arial"/>
          <w:b/>
        </w:rPr>
      </w:pPr>
      <w:r w:rsidRPr="0047041D">
        <w:rPr>
          <w:rStyle w:val="Refdenotaalpie"/>
          <w:rFonts w:ascii="Arial" w:hAnsi="Arial" w:cs="Arial"/>
          <w:sz w:val="20"/>
        </w:rPr>
        <w:footnoteRef/>
      </w:r>
      <w:r w:rsidRPr="0047041D">
        <w:rPr>
          <w:rFonts w:ascii="Arial" w:hAnsi="Arial" w:cs="Arial"/>
          <w:sz w:val="20"/>
        </w:rPr>
        <w:t xml:space="preserve">  </w:t>
      </w:r>
      <w:proofErr w:type="spellStart"/>
      <w:r w:rsidRPr="0047041D">
        <w:rPr>
          <w:rFonts w:ascii="Arial" w:hAnsi="Arial" w:cs="Arial"/>
          <w:sz w:val="20"/>
        </w:rPr>
        <w:t>Oxfam</w:t>
      </w:r>
      <w:proofErr w:type="spellEnd"/>
      <w:r w:rsidRPr="0047041D">
        <w:rPr>
          <w:rFonts w:ascii="Arial" w:hAnsi="Arial" w:cs="Arial"/>
          <w:sz w:val="20"/>
        </w:rPr>
        <w:t xml:space="preserve"> es una confederación internacional de 19 organizaciones que trabajan juntas en 90 países, como parte de un movimiento global a favor del cambio, para construir un futuro libre de la injusticia que supone la pobreza.</w:t>
      </w:r>
    </w:p>
  </w:footnote>
  <w:footnote w:id="17">
    <w:p w14:paraId="3CB5182E" w14:textId="77777777" w:rsidR="00EC2238" w:rsidRPr="0047041D" w:rsidRDefault="00EC2238" w:rsidP="0047041D">
      <w:pPr>
        <w:pStyle w:val="Textonotapie"/>
        <w:jc w:val="both"/>
        <w:rPr>
          <w:rFonts w:ascii="Arial" w:hAnsi="Arial" w:cs="Arial"/>
        </w:rPr>
      </w:pPr>
      <w:r w:rsidRPr="0047041D">
        <w:rPr>
          <w:rStyle w:val="Refdenotaalpie"/>
          <w:rFonts w:ascii="Arial" w:hAnsi="Arial" w:cs="Arial"/>
        </w:rPr>
        <w:footnoteRef/>
      </w:r>
      <w:r w:rsidRPr="0047041D">
        <w:rPr>
          <w:rFonts w:ascii="Arial" w:hAnsi="Arial" w:cs="Arial"/>
        </w:rPr>
        <w:t xml:space="preserve">  “Ajustar la lente. Fiscalidad desde un enfoque de género: metodología de análisis. </w:t>
      </w:r>
      <w:proofErr w:type="spellStart"/>
      <w:r w:rsidRPr="0047041D">
        <w:rPr>
          <w:rFonts w:ascii="Arial" w:hAnsi="Arial" w:cs="Arial"/>
        </w:rPr>
        <w:t>Oxfam</w:t>
      </w:r>
      <w:proofErr w:type="spellEnd"/>
      <w:r w:rsidRPr="0047041D">
        <w:rPr>
          <w:rFonts w:ascii="Arial" w:hAnsi="Arial" w:cs="Arial"/>
        </w:rPr>
        <w:t>. Septiembre de 2014</w:t>
      </w:r>
    </w:p>
  </w:footnote>
  <w:footnote w:id="18">
    <w:p w14:paraId="0A6D7222" w14:textId="77777777" w:rsidR="00EC2238" w:rsidRPr="00C5174A" w:rsidRDefault="00EC2238" w:rsidP="00FD512B">
      <w:pPr>
        <w:pStyle w:val="Textonotapie"/>
        <w:rPr>
          <w:rFonts w:ascii="Arial" w:hAnsi="Arial" w:cs="Arial"/>
        </w:rPr>
      </w:pPr>
      <w:r w:rsidRPr="00C5174A">
        <w:rPr>
          <w:rStyle w:val="Refdenotaalpie"/>
          <w:rFonts w:ascii="Arial" w:hAnsi="Arial" w:cs="Arial"/>
        </w:rPr>
        <w:footnoteRef/>
      </w:r>
      <w:r w:rsidRPr="00C5174A">
        <w:rPr>
          <w:rFonts w:ascii="Arial" w:hAnsi="Arial" w:cs="Arial"/>
        </w:rPr>
        <w:t xml:space="preserve">  Sesgos de género en los sistemas tributarios. Instituto de Estudios Fiscales - España. Abril 2005</w:t>
      </w:r>
    </w:p>
  </w:footnote>
  <w:footnote w:id="19">
    <w:p w14:paraId="23C03887" w14:textId="77777777" w:rsidR="00EC2238" w:rsidRDefault="00EC2238">
      <w:pPr>
        <w:pStyle w:val="Textonotapie"/>
      </w:pPr>
      <w:r w:rsidRPr="00C5174A">
        <w:rPr>
          <w:rStyle w:val="Refdenotaalpie"/>
          <w:rFonts w:ascii="Arial" w:hAnsi="Arial" w:cs="Arial"/>
        </w:rPr>
        <w:footnoteRef/>
      </w:r>
      <w:r w:rsidRPr="00C5174A">
        <w:rPr>
          <w:rFonts w:ascii="Arial" w:hAnsi="Arial" w:cs="Arial"/>
        </w:rPr>
        <w:t xml:space="preserve">  </w:t>
      </w:r>
      <w:proofErr w:type="spellStart"/>
      <w:r w:rsidRPr="00C5174A">
        <w:rPr>
          <w:rFonts w:ascii="Arial" w:hAnsi="Arial" w:cs="Arial"/>
        </w:rPr>
        <w:t>Idem</w:t>
      </w:r>
      <w:proofErr w:type="spellEnd"/>
      <w:r w:rsidRPr="00C5174A">
        <w:rPr>
          <w:rFonts w:ascii="Arial" w:hAnsi="Arial" w:cs="Arial"/>
        </w:rPr>
        <w:t xml:space="preserve"> (18)</w:t>
      </w:r>
    </w:p>
  </w:footnote>
  <w:footnote w:id="20">
    <w:p w14:paraId="20455309" w14:textId="77777777" w:rsidR="00EC2238" w:rsidRPr="00DC1546" w:rsidRDefault="00EC2238" w:rsidP="00DC1546">
      <w:pPr>
        <w:jc w:val="both"/>
        <w:rPr>
          <w:rFonts w:ascii="Arial" w:hAnsi="Arial" w:cs="Arial"/>
          <w:sz w:val="20"/>
          <w:szCs w:val="20"/>
          <w:highlight w:val="yellow"/>
        </w:rPr>
      </w:pPr>
      <w:r w:rsidRPr="00DC1546">
        <w:rPr>
          <w:rStyle w:val="Refdenotaalpie"/>
          <w:rFonts w:ascii="Arial" w:hAnsi="Arial" w:cs="Arial"/>
          <w:sz w:val="20"/>
          <w:szCs w:val="20"/>
        </w:rPr>
        <w:footnoteRef/>
      </w:r>
      <w:r w:rsidRPr="00DC1546">
        <w:rPr>
          <w:rFonts w:ascii="Arial" w:hAnsi="Arial" w:cs="Arial"/>
          <w:sz w:val="20"/>
          <w:szCs w:val="20"/>
        </w:rPr>
        <w:t xml:space="preserve"> La desigualdad como límite al ejercicio del derecho de propiedad para el género femenino. GDR – Género y Derecho Actual. Revista Nº 1 Junio 2020</w:t>
      </w:r>
    </w:p>
  </w:footnote>
  <w:footnote w:id="21">
    <w:p w14:paraId="1E8F3865" w14:textId="77777777" w:rsidR="00EC2238" w:rsidRPr="00DC1546" w:rsidRDefault="00EC2238" w:rsidP="00DC1546">
      <w:pPr>
        <w:jc w:val="both"/>
        <w:rPr>
          <w:rFonts w:ascii="Arial" w:hAnsi="Arial" w:cs="Arial"/>
          <w:b/>
          <w:i/>
          <w:iCs/>
          <w:sz w:val="20"/>
          <w:szCs w:val="20"/>
          <w:u w:val="single"/>
        </w:rPr>
      </w:pPr>
      <w:r w:rsidRPr="00DC1546">
        <w:rPr>
          <w:rStyle w:val="Refdenotaalpie"/>
          <w:rFonts w:ascii="Arial" w:hAnsi="Arial" w:cs="Arial"/>
          <w:sz w:val="20"/>
          <w:szCs w:val="20"/>
        </w:rPr>
        <w:footnoteRef/>
      </w:r>
      <w:r w:rsidRPr="00DC1546">
        <w:rPr>
          <w:rFonts w:ascii="Arial" w:hAnsi="Arial" w:cs="Arial"/>
          <w:sz w:val="20"/>
          <w:szCs w:val="20"/>
        </w:rPr>
        <w:t xml:space="preserve"> Natalia Moreno Salamanca. Disertación en el Conversatorio regional sobre tributación y género. ACIJ – Asociación civil por la igualdad y la justicia.11 de Septiembre de 2020</w:t>
      </w:r>
    </w:p>
  </w:footnote>
  <w:footnote w:id="22">
    <w:p w14:paraId="7773300A" w14:textId="774E0159" w:rsidR="00EC2238" w:rsidRPr="00A05431" w:rsidRDefault="00EC2238" w:rsidP="00DC1546">
      <w:pPr>
        <w:jc w:val="both"/>
        <w:rPr>
          <w:rFonts w:ascii="Arial" w:hAnsi="Arial" w:cs="Arial"/>
          <w:sz w:val="24"/>
          <w:szCs w:val="24"/>
        </w:rPr>
      </w:pPr>
      <w:r w:rsidRPr="00DC1546">
        <w:rPr>
          <w:rStyle w:val="Refdenotaalpie"/>
          <w:rFonts w:ascii="Arial" w:hAnsi="Arial" w:cs="Arial"/>
          <w:sz w:val="20"/>
          <w:szCs w:val="20"/>
        </w:rPr>
        <w:footnoteRef/>
      </w:r>
      <w:proofErr w:type="spellStart"/>
      <w:r w:rsidR="00DC1546" w:rsidRPr="00DC1546">
        <w:rPr>
          <w:rFonts w:ascii="Arial" w:hAnsi="Arial" w:cs="Arial"/>
          <w:sz w:val="20"/>
          <w:szCs w:val="20"/>
        </w:rPr>
        <w:t>O’Donnell</w:t>
      </w:r>
      <w:proofErr w:type="spellEnd"/>
      <w:r w:rsidRPr="00DC1546">
        <w:rPr>
          <w:rFonts w:ascii="Arial" w:hAnsi="Arial" w:cs="Arial"/>
          <w:sz w:val="20"/>
          <w:szCs w:val="20"/>
        </w:rPr>
        <w:t xml:space="preserve"> Agustina y </w:t>
      </w:r>
      <w:proofErr w:type="spellStart"/>
      <w:r w:rsidRPr="00DC1546">
        <w:rPr>
          <w:rFonts w:ascii="Arial" w:hAnsi="Arial" w:cs="Arial"/>
          <w:sz w:val="20"/>
          <w:szCs w:val="20"/>
        </w:rPr>
        <w:t>Gamberg</w:t>
      </w:r>
      <w:proofErr w:type="spellEnd"/>
      <w:r w:rsidRPr="00DC1546">
        <w:rPr>
          <w:rFonts w:ascii="Arial" w:hAnsi="Arial" w:cs="Arial"/>
          <w:sz w:val="20"/>
          <w:szCs w:val="20"/>
        </w:rPr>
        <w:t xml:space="preserve"> Guillermina. Impuestos para la igualdad de género. Diario Tributario, Aduanero y Financiero. 18 de Septiembre de 2019</w:t>
      </w:r>
    </w:p>
  </w:footnote>
  <w:footnote w:id="23">
    <w:p w14:paraId="1906D610" w14:textId="77777777" w:rsidR="00EC2238" w:rsidRPr="00DC1546" w:rsidRDefault="00EC2238" w:rsidP="00DC1546">
      <w:pPr>
        <w:jc w:val="both"/>
        <w:rPr>
          <w:rFonts w:ascii="Arial" w:hAnsi="Arial" w:cs="Arial"/>
          <w:sz w:val="20"/>
          <w:szCs w:val="20"/>
        </w:rPr>
      </w:pPr>
      <w:r w:rsidRPr="00DC1546">
        <w:rPr>
          <w:rFonts w:ascii="Arial" w:hAnsi="Arial" w:cs="Arial"/>
          <w:sz w:val="20"/>
          <w:szCs w:val="20"/>
        </w:rPr>
        <w:footnoteRef/>
      </w:r>
      <w:r w:rsidRPr="00DC1546">
        <w:rPr>
          <w:rFonts w:ascii="Arial" w:hAnsi="Arial" w:cs="Arial"/>
          <w:sz w:val="20"/>
          <w:szCs w:val="20"/>
        </w:rPr>
        <w:t xml:space="preserve"> </w:t>
      </w:r>
      <w:proofErr w:type="spellStart"/>
      <w:r w:rsidRPr="00DC1546">
        <w:rPr>
          <w:rFonts w:ascii="Arial" w:hAnsi="Arial" w:cs="Arial"/>
          <w:sz w:val="20"/>
          <w:szCs w:val="20"/>
        </w:rPr>
        <w:t>Idem</w:t>
      </w:r>
      <w:proofErr w:type="spellEnd"/>
      <w:r w:rsidRPr="00DC1546">
        <w:rPr>
          <w:rFonts w:ascii="Arial" w:hAnsi="Arial" w:cs="Arial"/>
          <w:sz w:val="20"/>
          <w:szCs w:val="20"/>
        </w:rPr>
        <w:t xml:space="preserve"> (7)</w:t>
      </w:r>
    </w:p>
  </w:footnote>
  <w:footnote w:id="24">
    <w:p w14:paraId="364EE2FA" w14:textId="6F0FEE38" w:rsidR="00EC2238" w:rsidRPr="00DC1546" w:rsidRDefault="00EC2238" w:rsidP="00DC1546">
      <w:pPr>
        <w:jc w:val="both"/>
        <w:rPr>
          <w:rFonts w:ascii="Arial" w:hAnsi="Arial" w:cs="Arial"/>
          <w:sz w:val="20"/>
          <w:szCs w:val="20"/>
        </w:rPr>
      </w:pPr>
      <w:r w:rsidRPr="00DC1546">
        <w:rPr>
          <w:rFonts w:ascii="Arial" w:hAnsi="Arial" w:cs="Arial"/>
          <w:sz w:val="20"/>
          <w:szCs w:val="20"/>
        </w:rPr>
        <w:footnoteRef/>
      </w:r>
      <w:r w:rsidRPr="00DC1546">
        <w:rPr>
          <w:rFonts w:ascii="Arial" w:hAnsi="Arial" w:cs="Arial"/>
          <w:sz w:val="20"/>
          <w:szCs w:val="20"/>
        </w:rPr>
        <w:t xml:space="preserve"> Ley 35/2006. Publicada en el Boletín Oficial del Estado de España el 28 de Noviembre de 2006.</w:t>
      </w:r>
    </w:p>
  </w:footnote>
  <w:footnote w:id="25">
    <w:p w14:paraId="248E2A54" w14:textId="7CFAA790" w:rsidR="00DC1546" w:rsidRPr="00232374" w:rsidRDefault="00EC2238" w:rsidP="00DC1546">
      <w:pPr>
        <w:jc w:val="both"/>
        <w:rPr>
          <w:rFonts w:ascii="Arial" w:hAnsi="Arial" w:cs="Arial"/>
          <w:sz w:val="20"/>
          <w:szCs w:val="20"/>
          <w:lang w:val="en-US"/>
        </w:rPr>
      </w:pPr>
      <w:r w:rsidRPr="00DC1546">
        <w:rPr>
          <w:rFonts w:ascii="Arial" w:hAnsi="Arial" w:cs="Arial"/>
          <w:sz w:val="20"/>
          <w:szCs w:val="20"/>
        </w:rPr>
        <w:footnoteRef/>
      </w:r>
      <w:r w:rsidRPr="00232374">
        <w:rPr>
          <w:rFonts w:ascii="Arial" w:hAnsi="Arial" w:cs="Arial"/>
          <w:sz w:val="20"/>
          <w:szCs w:val="20"/>
          <w:lang w:val="en-US"/>
        </w:rPr>
        <w:t xml:space="preserve">  </w:t>
      </w:r>
      <w:proofErr w:type="spellStart"/>
      <w:r w:rsidRPr="00232374">
        <w:rPr>
          <w:rFonts w:ascii="Arial" w:hAnsi="Arial" w:cs="Arial"/>
          <w:sz w:val="20"/>
          <w:szCs w:val="20"/>
          <w:lang w:val="en-US"/>
        </w:rPr>
        <w:t>Idem</w:t>
      </w:r>
      <w:proofErr w:type="spellEnd"/>
      <w:r w:rsidRPr="00232374">
        <w:rPr>
          <w:rFonts w:ascii="Arial" w:hAnsi="Arial" w:cs="Arial"/>
          <w:sz w:val="20"/>
          <w:szCs w:val="20"/>
          <w:lang w:val="en-US"/>
        </w:rPr>
        <w:t xml:space="preserve"> (7)</w:t>
      </w:r>
    </w:p>
  </w:footnote>
  <w:footnote w:id="26">
    <w:p w14:paraId="73CBBEEA" w14:textId="4BC572DF" w:rsidR="00EC2238" w:rsidRPr="00232374" w:rsidRDefault="00EC2238" w:rsidP="00DC1546">
      <w:pPr>
        <w:jc w:val="both"/>
        <w:rPr>
          <w:rFonts w:ascii="Arial" w:hAnsi="Arial" w:cs="Arial"/>
          <w:sz w:val="20"/>
          <w:szCs w:val="20"/>
          <w:lang w:val="en-US"/>
        </w:rPr>
      </w:pPr>
      <w:r w:rsidRPr="00DC1546">
        <w:rPr>
          <w:rStyle w:val="Refdenotaalpie"/>
        </w:rPr>
        <w:footnoteRef/>
      </w:r>
      <w:r w:rsidRPr="00232374">
        <w:rPr>
          <w:rFonts w:ascii="Arial" w:hAnsi="Arial" w:cs="Arial"/>
          <w:sz w:val="20"/>
          <w:szCs w:val="20"/>
          <w:lang w:val="en-US"/>
        </w:rPr>
        <w:t xml:space="preserve"> </w:t>
      </w:r>
      <w:r w:rsidR="008145F5" w:rsidRPr="00232374">
        <w:rPr>
          <w:rFonts w:ascii="Arial" w:hAnsi="Arial" w:cs="Arial"/>
          <w:sz w:val="20"/>
          <w:szCs w:val="20"/>
          <w:lang w:val="en-US"/>
        </w:rPr>
        <w:t xml:space="preserve"> </w:t>
      </w:r>
      <w:proofErr w:type="spellStart"/>
      <w:r w:rsidRPr="00232374">
        <w:rPr>
          <w:rFonts w:ascii="Arial" w:hAnsi="Arial" w:cs="Arial"/>
          <w:sz w:val="20"/>
          <w:szCs w:val="20"/>
          <w:lang w:val="en-US"/>
        </w:rPr>
        <w:t>Idem</w:t>
      </w:r>
      <w:proofErr w:type="spellEnd"/>
      <w:r w:rsidRPr="00232374">
        <w:rPr>
          <w:rFonts w:ascii="Arial" w:hAnsi="Arial" w:cs="Arial"/>
          <w:sz w:val="20"/>
          <w:szCs w:val="20"/>
          <w:lang w:val="en-US"/>
        </w:rPr>
        <w:t xml:space="preserve"> (7)</w:t>
      </w:r>
    </w:p>
  </w:footnote>
  <w:footnote w:id="27">
    <w:p w14:paraId="6A681FAD" w14:textId="77777777" w:rsidR="00EC2238" w:rsidRPr="00232374" w:rsidRDefault="00EC2238" w:rsidP="00DC1546">
      <w:pPr>
        <w:pStyle w:val="Textonotapie"/>
        <w:jc w:val="both"/>
        <w:rPr>
          <w:rFonts w:ascii="Arial" w:hAnsi="Arial" w:cs="Arial"/>
          <w:lang w:val="en-US"/>
        </w:rPr>
      </w:pPr>
      <w:r w:rsidRPr="00DC1546">
        <w:rPr>
          <w:rStyle w:val="Refdenotaalpie"/>
          <w:rFonts w:ascii="Arial" w:hAnsi="Arial" w:cs="Arial"/>
        </w:rPr>
        <w:footnoteRef/>
      </w:r>
      <w:r w:rsidRPr="00232374">
        <w:rPr>
          <w:rFonts w:ascii="Arial" w:hAnsi="Arial" w:cs="Arial"/>
          <w:lang w:val="en-US"/>
        </w:rPr>
        <w:t xml:space="preserve">  </w:t>
      </w:r>
      <w:proofErr w:type="spellStart"/>
      <w:r w:rsidRPr="00232374">
        <w:rPr>
          <w:rFonts w:ascii="Arial" w:hAnsi="Arial" w:cs="Arial"/>
          <w:lang w:val="en-US"/>
        </w:rPr>
        <w:t>Idem</w:t>
      </w:r>
      <w:proofErr w:type="spellEnd"/>
      <w:r w:rsidRPr="00232374">
        <w:rPr>
          <w:rFonts w:ascii="Arial" w:hAnsi="Arial" w:cs="Arial"/>
          <w:lang w:val="en-US"/>
        </w:rPr>
        <w:t xml:space="preserve"> (7)</w:t>
      </w:r>
    </w:p>
  </w:footnote>
  <w:footnote w:id="28">
    <w:p w14:paraId="379415AD" w14:textId="77777777" w:rsidR="00EC2238" w:rsidRPr="00232374" w:rsidRDefault="00EC2238" w:rsidP="00DC1546">
      <w:pPr>
        <w:pStyle w:val="Textonotapie"/>
        <w:jc w:val="both"/>
        <w:rPr>
          <w:rFonts w:ascii="Arial" w:hAnsi="Arial" w:cs="Arial"/>
          <w:lang w:val="en-US"/>
        </w:rPr>
      </w:pPr>
      <w:r w:rsidRPr="00DC1546">
        <w:rPr>
          <w:rStyle w:val="Refdenotaalpie"/>
          <w:rFonts w:ascii="Arial" w:hAnsi="Arial" w:cs="Arial"/>
        </w:rPr>
        <w:footnoteRef/>
      </w:r>
      <w:r w:rsidRPr="00232374">
        <w:rPr>
          <w:rFonts w:ascii="Arial" w:hAnsi="Arial" w:cs="Arial"/>
          <w:lang w:val="en-US"/>
        </w:rPr>
        <w:t xml:space="preserve">  </w:t>
      </w:r>
      <w:proofErr w:type="spellStart"/>
      <w:r w:rsidRPr="00232374">
        <w:rPr>
          <w:rFonts w:ascii="Arial" w:hAnsi="Arial" w:cs="Arial"/>
          <w:lang w:val="en-US"/>
        </w:rPr>
        <w:t>Idem</w:t>
      </w:r>
      <w:proofErr w:type="spellEnd"/>
      <w:r w:rsidRPr="00232374">
        <w:rPr>
          <w:rFonts w:ascii="Arial" w:hAnsi="Arial" w:cs="Arial"/>
          <w:lang w:val="en-US"/>
        </w:rPr>
        <w:t xml:space="preserve"> (7)</w:t>
      </w:r>
    </w:p>
  </w:footnote>
  <w:footnote w:id="29">
    <w:p w14:paraId="471061EB" w14:textId="77777777" w:rsidR="00EC2238" w:rsidRPr="00232374" w:rsidRDefault="00EC2238" w:rsidP="00DC1546">
      <w:pPr>
        <w:jc w:val="both"/>
        <w:rPr>
          <w:rFonts w:ascii="Arial" w:hAnsi="Arial" w:cs="Arial"/>
          <w:sz w:val="20"/>
          <w:szCs w:val="20"/>
          <w:lang w:val="en-US"/>
        </w:rPr>
      </w:pPr>
      <w:r w:rsidRPr="00DC1546">
        <w:rPr>
          <w:rStyle w:val="Refdenotaalpie"/>
          <w:rFonts w:ascii="Arial" w:hAnsi="Arial" w:cs="Arial"/>
          <w:sz w:val="20"/>
          <w:szCs w:val="20"/>
        </w:rPr>
        <w:footnoteRef/>
      </w:r>
      <w:r w:rsidRPr="00232374">
        <w:rPr>
          <w:rFonts w:ascii="Arial" w:hAnsi="Arial" w:cs="Arial"/>
          <w:sz w:val="20"/>
          <w:szCs w:val="20"/>
          <w:lang w:val="en-US"/>
        </w:rPr>
        <w:t xml:space="preserve">  </w:t>
      </w:r>
      <w:proofErr w:type="spellStart"/>
      <w:r w:rsidRPr="00232374">
        <w:rPr>
          <w:rFonts w:ascii="Arial" w:hAnsi="Arial" w:cs="Arial"/>
          <w:sz w:val="20"/>
          <w:szCs w:val="20"/>
          <w:lang w:val="en-US"/>
        </w:rPr>
        <w:t>Idem</w:t>
      </w:r>
      <w:proofErr w:type="spellEnd"/>
      <w:r w:rsidRPr="00232374">
        <w:rPr>
          <w:rFonts w:ascii="Arial" w:hAnsi="Arial" w:cs="Arial"/>
          <w:sz w:val="20"/>
          <w:szCs w:val="20"/>
          <w:lang w:val="en-US"/>
        </w:rPr>
        <w:t xml:space="preserve"> (7)</w:t>
      </w:r>
    </w:p>
  </w:footnote>
  <w:footnote w:id="30">
    <w:p w14:paraId="5A894691" w14:textId="7E5068AC" w:rsidR="00EC2238" w:rsidRPr="00DC1546" w:rsidRDefault="00EC2238" w:rsidP="00DC1546">
      <w:pPr>
        <w:pStyle w:val="Textonotapie"/>
        <w:jc w:val="both"/>
        <w:rPr>
          <w:rFonts w:ascii="Arial" w:hAnsi="Arial" w:cs="Arial"/>
        </w:rPr>
      </w:pPr>
      <w:r w:rsidRPr="00DC1546">
        <w:rPr>
          <w:rStyle w:val="Refdenotaalpie"/>
          <w:rFonts w:ascii="Arial" w:hAnsi="Arial" w:cs="Arial"/>
        </w:rPr>
        <w:footnoteRef/>
      </w:r>
      <w:r w:rsidRPr="00DC1546">
        <w:rPr>
          <w:rFonts w:ascii="Arial" w:hAnsi="Arial" w:cs="Arial"/>
        </w:rPr>
        <w:t xml:space="preserve"> Sangre, sudor y gastos: ¿por qué la menstruación es un factor de desigualdad? Revista Economía Feminista. 23 de Agosto 2019</w:t>
      </w:r>
    </w:p>
  </w:footnote>
  <w:footnote w:id="31">
    <w:p w14:paraId="5F650C7B" w14:textId="77777777" w:rsidR="00EC2238" w:rsidRPr="00DC1546" w:rsidRDefault="00EC2238" w:rsidP="00DC1546">
      <w:pPr>
        <w:pStyle w:val="Textonotapie"/>
        <w:jc w:val="both"/>
        <w:rPr>
          <w:rFonts w:ascii="Arial" w:hAnsi="Arial" w:cs="Arial"/>
        </w:rPr>
      </w:pPr>
      <w:r w:rsidRPr="00DC1546">
        <w:rPr>
          <w:rStyle w:val="Refdenotaalpie"/>
          <w:rFonts w:ascii="Arial" w:hAnsi="Arial" w:cs="Arial"/>
        </w:rPr>
        <w:footnoteRef/>
      </w:r>
      <w:r w:rsidRPr="00DC1546">
        <w:rPr>
          <w:rFonts w:ascii="Arial" w:hAnsi="Arial" w:cs="Arial"/>
        </w:rPr>
        <w:t xml:space="preserve">  Datos extraídos de la disertación </w:t>
      </w:r>
      <w:r w:rsidRPr="00DC1546">
        <w:rPr>
          <w:rFonts w:ascii="Arial" w:hAnsi="Arial" w:cs="Arial"/>
          <w:szCs w:val="24"/>
        </w:rPr>
        <w:t>“Fundamentos para la construcción de una Reforma Tributaria con perspectiva de género. Consejo Profesional de Ciencias Económicas de CABA. 27 de Agosto de 2020.</w:t>
      </w:r>
    </w:p>
  </w:footnote>
  <w:footnote w:id="32">
    <w:p w14:paraId="429CA26D" w14:textId="30064D47" w:rsidR="00EC2238" w:rsidRPr="00DC1546" w:rsidRDefault="00EC2238" w:rsidP="00DC1546">
      <w:pPr>
        <w:pStyle w:val="Textonotapie"/>
        <w:jc w:val="both"/>
        <w:rPr>
          <w:rFonts w:ascii="Arial" w:hAnsi="Arial" w:cs="Arial"/>
        </w:rPr>
      </w:pPr>
      <w:r w:rsidRPr="00DC1546">
        <w:rPr>
          <w:rStyle w:val="Refdenotaalpie"/>
          <w:rFonts w:ascii="Arial" w:hAnsi="Arial" w:cs="Arial"/>
        </w:rPr>
        <w:footnoteRef/>
      </w:r>
      <w:r w:rsidRPr="00DC1546">
        <w:rPr>
          <w:rFonts w:ascii="Arial" w:hAnsi="Arial" w:cs="Arial"/>
        </w:rPr>
        <w:t xml:space="preserve"> </w:t>
      </w:r>
      <w:proofErr w:type="spellStart"/>
      <w:r w:rsidRPr="00DC1546">
        <w:rPr>
          <w:rFonts w:ascii="Arial" w:hAnsi="Arial" w:cs="Arial"/>
        </w:rPr>
        <w:t>Idem</w:t>
      </w:r>
      <w:proofErr w:type="spellEnd"/>
      <w:r w:rsidRPr="00DC1546">
        <w:rPr>
          <w:rFonts w:ascii="Arial" w:hAnsi="Arial" w:cs="Arial"/>
        </w:rPr>
        <w:t xml:space="preserve"> (3</w:t>
      </w:r>
      <w:r w:rsidR="007E2D2B">
        <w:rPr>
          <w:rFonts w:ascii="Arial" w:hAnsi="Arial" w:cs="Arial"/>
        </w:rPr>
        <w:t>1</w:t>
      </w:r>
      <w:r w:rsidRPr="00DC1546">
        <w:rPr>
          <w:rFonts w:ascii="Arial" w:hAnsi="Arial" w:cs="Arial"/>
        </w:rPr>
        <w:t>)</w:t>
      </w:r>
    </w:p>
  </w:footnote>
  <w:footnote w:id="33">
    <w:p w14:paraId="0E0FFDFA" w14:textId="77777777" w:rsidR="00EC2238" w:rsidRPr="0009122E" w:rsidRDefault="00EC2238" w:rsidP="0009122E">
      <w:pPr>
        <w:pStyle w:val="Textonotapie"/>
        <w:jc w:val="both"/>
        <w:rPr>
          <w:rFonts w:ascii="Arial" w:hAnsi="Arial" w:cs="Arial"/>
          <w:szCs w:val="24"/>
        </w:rPr>
      </w:pPr>
      <w:r w:rsidRPr="0009122E">
        <w:rPr>
          <w:rFonts w:ascii="Arial" w:hAnsi="Arial" w:cs="Arial"/>
          <w:szCs w:val="24"/>
        </w:rPr>
        <w:footnoteRef/>
      </w:r>
      <w:r w:rsidRPr="0009122E">
        <w:rPr>
          <w:rFonts w:ascii="Arial" w:hAnsi="Arial" w:cs="Arial"/>
          <w:szCs w:val="24"/>
        </w:rPr>
        <w:t xml:space="preserve">  </w:t>
      </w:r>
      <w:proofErr w:type="spellStart"/>
      <w:r>
        <w:rPr>
          <w:rFonts w:ascii="Arial" w:hAnsi="Arial" w:cs="Arial"/>
          <w:szCs w:val="24"/>
        </w:rPr>
        <w:t>Idem</w:t>
      </w:r>
      <w:proofErr w:type="spellEnd"/>
      <w:r>
        <w:rPr>
          <w:rFonts w:ascii="Arial" w:hAnsi="Arial" w:cs="Arial"/>
          <w:szCs w:val="24"/>
        </w:rPr>
        <w:t xml:space="preserve"> (6)</w:t>
      </w:r>
    </w:p>
  </w:footnote>
  <w:footnote w:id="34">
    <w:p w14:paraId="09DE5C8B" w14:textId="48254463" w:rsidR="00EC2238" w:rsidRPr="0009122E" w:rsidRDefault="00EC2238" w:rsidP="0009122E">
      <w:pPr>
        <w:pStyle w:val="Textonotapie"/>
        <w:jc w:val="both"/>
        <w:rPr>
          <w:rFonts w:ascii="Arial" w:hAnsi="Arial" w:cs="Arial"/>
          <w:szCs w:val="24"/>
        </w:rPr>
      </w:pPr>
      <w:r w:rsidRPr="0009122E">
        <w:rPr>
          <w:rFonts w:ascii="Arial" w:hAnsi="Arial" w:cs="Arial"/>
          <w:szCs w:val="24"/>
        </w:rPr>
        <w:footnoteRef/>
      </w:r>
      <w:r w:rsidRPr="0009122E">
        <w:rPr>
          <w:rFonts w:ascii="Arial" w:hAnsi="Arial" w:cs="Arial"/>
          <w:szCs w:val="24"/>
        </w:rPr>
        <w:t xml:space="preserve">  Impuestos y Género en Argentina. Centro Interdisciplinario para el Estudio de Políticas Públicas.</w:t>
      </w:r>
    </w:p>
  </w:footnote>
  <w:footnote w:id="35">
    <w:p w14:paraId="3290FBC4" w14:textId="3A10442D" w:rsidR="00EC2238" w:rsidRPr="0009122E" w:rsidRDefault="00EC2238" w:rsidP="0009122E">
      <w:pPr>
        <w:pStyle w:val="Textonotapie"/>
        <w:jc w:val="both"/>
        <w:rPr>
          <w:rFonts w:ascii="Arial" w:hAnsi="Arial" w:cs="Arial"/>
          <w:szCs w:val="24"/>
        </w:rPr>
      </w:pPr>
      <w:r w:rsidRPr="0009122E">
        <w:rPr>
          <w:szCs w:val="24"/>
        </w:rPr>
        <w:footnoteRef/>
      </w:r>
      <w:r w:rsidRPr="0009122E">
        <w:rPr>
          <w:rFonts w:ascii="Arial" w:hAnsi="Arial" w:cs="Arial"/>
          <w:szCs w:val="24"/>
        </w:rPr>
        <w:t xml:space="preserve"> </w:t>
      </w:r>
      <w:proofErr w:type="spellStart"/>
      <w:r w:rsidRPr="0009122E">
        <w:rPr>
          <w:rFonts w:ascii="Arial" w:hAnsi="Arial" w:cs="Arial"/>
          <w:szCs w:val="24"/>
        </w:rPr>
        <w:t>Idem</w:t>
      </w:r>
      <w:proofErr w:type="spellEnd"/>
      <w:r w:rsidRPr="0009122E">
        <w:rPr>
          <w:rFonts w:ascii="Arial" w:hAnsi="Arial" w:cs="Arial"/>
          <w:szCs w:val="24"/>
        </w:rPr>
        <w:t xml:space="preserve"> (3</w:t>
      </w:r>
      <w:r w:rsidR="007E2D2B" w:rsidRPr="0009122E">
        <w:rPr>
          <w:rFonts w:ascii="Arial" w:hAnsi="Arial" w:cs="Arial"/>
          <w:szCs w:val="24"/>
        </w:rPr>
        <w:t>1</w:t>
      </w:r>
      <w:r w:rsidRPr="0009122E">
        <w:rPr>
          <w:rFonts w:ascii="Arial" w:hAnsi="Arial" w:cs="Arial"/>
          <w:szCs w:val="24"/>
        </w:rPr>
        <w:t>)</w:t>
      </w:r>
    </w:p>
  </w:footnote>
  <w:footnote w:id="36">
    <w:p w14:paraId="7F175BAD" w14:textId="77777777" w:rsidR="00EC2238" w:rsidRDefault="00EC2238">
      <w:pPr>
        <w:pStyle w:val="Textonotapie"/>
      </w:pPr>
      <w:r>
        <w:rPr>
          <w:rStyle w:val="Refdenotaalpie"/>
        </w:rPr>
        <w:footnoteRef/>
      </w:r>
      <w:r>
        <w:t xml:space="preserve">  </w:t>
      </w:r>
      <w:proofErr w:type="spellStart"/>
      <w:r>
        <w:rPr>
          <w:rFonts w:ascii="Arial" w:hAnsi="Arial" w:cs="Arial"/>
          <w:szCs w:val="24"/>
        </w:rPr>
        <w:t>Idem</w:t>
      </w:r>
      <w:proofErr w:type="spellEnd"/>
      <w:r>
        <w:rPr>
          <w:rFonts w:ascii="Arial" w:hAnsi="Arial" w:cs="Arial"/>
          <w:szCs w:val="24"/>
        </w:rPr>
        <w:t xml:space="preserve"> (6)</w:t>
      </w:r>
    </w:p>
  </w:footnote>
  <w:footnote w:id="37">
    <w:p w14:paraId="3E24F502" w14:textId="77777777" w:rsidR="00EC2238" w:rsidRPr="008028FF" w:rsidRDefault="00EC2238" w:rsidP="008028FF">
      <w:pPr>
        <w:pStyle w:val="Textonotapie"/>
        <w:jc w:val="both"/>
        <w:rPr>
          <w:rFonts w:ascii="Arial" w:hAnsi="Arial" w:cs="Arial"/>
        </w:rPr>
      </w:pPr>
      <w:r w:rsidRPr="008028FF">
        <w:rPr>
          <w:rStyle w:val="Refdenotaalpie"/>
          <w:rFonts w:ascii="Arial" w:hAnsi="Arial" w:cs="Arial"/>
        </w:rPr>
        <w:footnoteRef/>
      </w:r>
      <w:r w:rsidRPr="008028FF">
        <w:rPr>
          <w:rFonts w:ascii="Arial" w:hAnsi="Arial" w:cs="Arial"/>
        </w:rPr>
        <w:t xml:space="preserve">  Pazos María. Rebaja de impuestos a las mujeres: ¿la acción positiva como arma arrojadiza? Mujeres en Red. Febrero de 2008</w:t>
      </w:r>
    </w:p>
  </w:footnote>
  <w:footnote w:id="38">
    <w:p w14:paraId="2AD81CA1" w14:textId="77777777" w:rsidR="00EC2238" w:rsidRPr="008145F5" w:rsidRDefault="00EC2238" w:rsidP="008145F5">
      <w:pPr>
        <w:pStyle w:val="Textonotapie"/>
        <w:jc w:val="both"/>
        <w:rPr>
          <w:rFonts w:ascii="Arial" w:hAnsi="Arial" w:cs="Arial"/>
        </w:rPr>
      </w:pPr>
      <w:r w:rsidRPr="008145F5">
        <w:rPr>
          <w:rStyle w:val="Refdenotaalpie"/>
          <w:rFonts w:ascii="Arial" w:hAnsi="Arial" w:cs="Arial"/>
        </w:rPr>
        <w:footnoteRef/>
      </w:r>
      <w:r w:rsidRPr="008145F5">
        <w:rPr>
          <w:rFonts w:ascii="Arial" w:hAnsi="Arial" w:cs="Arial"/>
        </w:rPr>
        <w:t xml:space="preserve"> </w:t>
      </w:r>
      <w:proofErr w:type="spellStart"/>
      <w:r w:rsidRPr="008145F5">
        <w:rPr>
          <w:rFonts w:ascii="Arial" w:hAnsi="Arial" w:cs="Arial"/>
        </w:rPr>
        <w:t>Idem</w:t>
      </w:r>
      <w:proofErr w:type="spellEnd"/>
      <w:r w:rsidRPr="008145F5">
        <w:rPr>
          <w:rFonts w:ascii="Arial" w:hAnsi="Arial" w:cs="Arial"/>
        </w:rPr>
        <w:t xml:space="preserve"> (3)</w:t>
      </w:r>
    </w:p>
  </w:footnote>
  <w:footnote w:id="39">
    <w:p w14:paraId="3FCF0A3B" w14:textId="5BD2A8B5" w:rsidR="00EC2238" w:rsidRPr="008145F5" w:rsidRDefault="00EC2238" w:rsidP="008145F5">
      <w:pPr>
        <w:pStyle w:val="Textonotapie"/>
        <w:jc w:val="both"/>
        <w:rPr>
          <w:rFonts w:ascii="Arial" w:hAnsi="Arial" w:cs="Arial"/>
        </w:rPr>
      </w:pPr>
      <w:r w:rsidRPr="008145F5">
        <w:rPr>
          <w:rStyle w:val="Refdenotaalpie"/>
          <w:rFonts w:ascii="Arial" w:hAnsi="Arial" w:cs="Arial"/>
        </w:rPr>
        <w:footnoteRef/>
      </w:r>
      <w:r w:rsidRPr="008145F5">
        <w:rPr>
          <w:rFonts w:ascii="Arial" w:hAnsi="Arial" w:cs="Arial"/>
        </w:rPr>
        <w:t xml:space="preserve"> Corina </w:t>
      </w:r>
      <w:r w:rsidR="008145F5" w:rsidRPr="008145F5">
        <w:rPr>
          <w:rFonts w:ascii="Arial" w:hAnsi="Arial" w:cs="Arial"/>
        </w:rPr>
        <w:t>Rodríguez</w:t>
      </w:r>
      <w:r w:rsidRPr="008145F5">
        <w:rPr>
          <w:rFonts w:ascii="Arial" w:hAnsi="Arial" w:cs="Arial"/>
        </w:rPr>
        <w:t xml:space="preserve"> </w:t>
      </w:r>
      <w:r w:rsidR="008145F5" w:rsidRPr="008145F5">
        <w:rPr>
          <w:rFonts w:ascii="Arial" w:hAnsi="Arial" w:cs="Arial"/>
        </w:rPr>
        <w:t>Enríquez</w:t>
      </w:r>
      <w:r w:rsidRPr="008145F5">
        <w:rPr>
          <w:rFonts w:ascii="Arial" w:hAnsi="Arial" w:cs="Arial"/>
        </w:rPr>
        <w:t>. Disertación en el Conversatorio regional sobre tributación y género. ACIJ – Asociación civil por la igualdad y la justicia.11 de Septiembre de 2020</w:t>
      </w:r>
    </w:p>
  </w:footnote>
  <w:footnote w:id="40">
    <w:p w14:paraId="769D5C72" w14:textId="62D8C525" w:rsidR="008145F5" w:rsidRPr="008145F5" w:rsidRDefault="008145F5" w:rsidP="008145F5">
      <w:pPr>
        <w:pStyle w:val="Textonotapie"/>
        <w:jc w:val="both"/>
        <w:rPr>
          <w:lang w:val="es-MX"/>
        </w:rPr>
      </w:pPr>
      <w:r w:rsidRPr="008145F5">
        <w:rPr>
          <w:rStyle w:val="Refdenotaalpie"/>
          <w:rFonts w:ascii="Arial" w:hAnsi="Arial" w:cs="Arial"/>
        </w:rPr>
        <w:footnoteRef/>
      </w:r>
      <w:r w:rsidRPr="008145F5">
        <w:rPr>
          <w:rFonts w:ascii="Arial" w:hAnsi="Arial" w:cs="Arial"/>
        </w:rPr>
        <w:t xml:space="preserve"> Fundar es una organización de la sociedad civil plural e independiente —con sede en México— que se rige por los principios de horizontalidad y transparencia</w:t>
      </w:r>
    </w:p>
  </w:footnote>
  <w:footnote w:id="41">
    <w:p w14:paraId="04C846B0" w14:textId="77777777" w:rsidR="00EC2238" w:rsidRPr="008028FF" w:rsidRDefault="00EC2238" w:rsidP="008028FF">
      <w:pPr>
        <w:pStyle w:val="Textonotapie"/>
        <w:jc w:val="both"/>
        <w:rPr>
          <w:rFonts w:ascii="Arial" w:hAnsi="Arial" w:cs="Arial"/>
        </w:rPr>
      </w:pPr>
      <w:r w:rsidRPr="008028FF">
        <w:footnoteRef/>
      </w:r>
      <w:r w:rsidRPr="008028FF">
        <w:rPr>
          <w:rFonts w:ascii="Arial" w:hAnsi="Arial" w:cs="Arial"/>
        </w:rPr>
        <w:t xml:space="preserve">  Paulina Castaño. Disertación en el Conversatorio regional sobre tributación y género. ACIJ – Asociación civil por la igualdad y la justicia.11 de Septiembre de 2020</w:t>
      </w:r>
    </w:p>
  </w:footnote>
  <w:footnote w:id="42">
    <w:p w14:paraId="124C8BD5" w14:textId="77777777" w:rsidR="00EC2238" w:rsidRPr="008028FF" w:rsidRDefault="00EC2238" w:rsidP="008028FF">
      <w:pPr>
        <w:pStyle w:val="Textonotapie"/>
        <w:jc w:val="both"/>
        <w:rPr>
          <w:rFonts w:ascii="Arial" w:hAnsi="Arial" w:cs="Arial"/>
        </w:rPr>
      </w:pPr>
      <w:r w:rsidRPr="008028FF">
        <w:footnoteRef/>
      </w:r>
      <w:r w:rsidRPr="008028FF">
        <w:rPr>
          <w:rFonts w:ascii="Arial" w:hAnsi="Arial" w:cs="Arial"/>
        </w:rPr>
        <w:t xml:space="preserve"> </w:t>
      </w:r>
      <w:proofErr w:type="spellStart"/>
      <w:r w:rsidRPr="008028FF">
        <w:rPr>
          <w:rFonts w:ascii="Arial" w:hAnsi="Arial" w:cs="Arial"/>
        </w:rPr>
        <w:t>Guitart</w:t>
      </w:r>
      <w:proofErr w:type="spellEnd"/>
      <w:r w:rsidRPr="008028FF">
        <w:rPr>
          <w:rFonts w:ascii="Arial" w:hAnsi="Arial" w:cs="Arial"/>
        </w:rPr>
        <w:t xml:space="preserve"> Violeta. ‘Stop </w:t>
      </w:r>
      <w:proofErr w:type="spellStart"/>
      <w:r w:rsidRPr="008028FF">
        <w:rPr>
          <w:rFonts w:ascii="Arial" w:hAnsi="Arial" w:cs="Arial"/>
        </w:rPr>
        <w:t>theTamponTax</w:t>
      </w:r>
      <w:proofErr w:type="spellEnd"/>
      <w:r w:rsidRPr="008028FF">
        <w:rPr>
          <w:rFonts w:ascii="Arial" w:hAnsi="Arial" w:cs="Arial"/>
        </w:rPr>
        <w:t>’: un impuesto que discrimina” Revista Economía Feminista. 25 de Marzo de 2017.</w:t>
      </w:r>
    </w:p>
  </w:footnote>
  <w:footnote w:id="43">
    <w:p w14:paraId="1D9D1F35" w14:textId="77777777" w:rsidR="00EC2238" w:rsidRPr="008028FF" w:rsidRDefault="00EC2238" w:rsidP="008028FF">
      <w:pPr>
        <w:pStyle w:val="Textonotapie"/>
        <w:jc w:val="both"/>
        <w:rPr>
          <w:rFonts w:ascii="Arial" w:hAnsi="Arial" w:cs="Arial"/>
        </w:rPr>
      </w:pPr>
      <w:r w:rsidRPr="008028FF">
        <w:footnoteRef/>
      </w:r>
      <w:r w:rsidRPr="008028FF">
        <w:rPr>
          <w:rFonts w:ascii="Arial" w:hAnsi="Arial" w:cs="Arial"/>
        </w:rPr>
        <w:t xml:space="preserve"> Revista Economía Feminista. Sangre, sudor y gastos: ¿por qué la menstruación es un factor de desigualdad? 23 de Agosto 2019.</w:t>
      </w:r>
    </w:p>
    <w:p w14:paraId="2FC2E9E7" w14:textId="77777777" w:rsidR="00EC2238" w:rsidRPr="008028FF" w:rsidRDefault="00EC2238" w:rsidP="008028FF">
      <w:pPr>
        <w:pStyle w:val="Textonotapie"/>
        <w:jc w:val="both"/>
        <w:rPr>
          <w:rFonts w:ascii="Arial" w:hAnsi="Arial" w:cs="Arial"/>
        </w:rPr>
      </w:pPr>
    </w:p>
  </w:footnote>
  <w:footnote w:id="44">
    <w:p w14:paraId="63941EDA" w14:textId="77777777" w:rsidR="00EC2238" w:rsidRDefault="00EC2238" w:rsidP="006E4C85">
      <w:pPr>
        <w:pStyle w:val="Textonotapie"/>
        <w:jc w:val="both"/>
      </w:pPr>
      <w:r>
        <w:rPr>
          <w:rStyle w:val="Refdenotaalpie"/>
        </w:rPr>
        <w:footnoteRef/>
      </w:r>
      <w:r>
        <w:t xml:space="preserve"> </w:t>
      </w:r>
      <w:r w:rsidRPr="006E4C85">
        <w:rPr>
          <w:rFonts w:ascii="Arial" w:hAnsi="Arial" w:cs="Arial"/>
          <w:bCs/>
        </w:rPr>
        <w:t xml:space="preserve">Verónica </w:t>
      </w:r>
      <w:proofErr w:type="spellStart"/>
      <w:r w:rsidRPr="006E4C85">
        <w:rPr>
          <w:rFonts w:ascii="Arial" w:hAnsi="Arial" w:cs="Arial"/>
          <w:bCs/>
        </w:rPr>
        <w:t>Grondona</w:t>
      </w:r>
      <w:proofErr w:type="spellEnd"/>
      <w:r w:rsidRPr="006E4C85">
        <w:rPr>
          <w:rFonts w:ascii="Arial" w:hAnsi="Arial" w:cs="Arial"/>
          <w:bCs/>
        </w:rPr>
        <w:t xml:space="preserve">. </w:t>
      </w:r>
      <w:r w:rsidRPr="006E4C85">
        <w:rPr>
          <w:rFonts w:ascii="Arial" w:hAnsi="Arial" w:cs="Arial"/>
        </w:rPr>
        <w:t>Disertación en Universidad Nacional de Moreno. Jornada virtual “Tributación y género”. 16 de Julio de 2020.</w:t>
      </w:r>
    </w:p>
  </w:footnote>
  <w:footnote w:id="45">
    <w:p w14:paraId="2CCBF022" w14:textId="76C28DDB" w:rsidR="00EC2238" w:rsidRPr="0035688C" w:rsidRDefault="00EC2238" w:rsidP="0035688C">
      <w:pPr>
        <w:jc w:val="both"/>
        <w:rPr>
          <w:u w:val="single"/>
        </w:rPr>
      </w:pPr>
      <w:r>
        <w:rPr>
          <w:rStyle w:val="Refdenotaalpie"/>
        </w:rPr>
        <w:footnoteRef/>
      </w:r>
      <w:r>
        <w:t xml:space="preserve"> </w:t>
      </w:r>
      <w:proofErr w:type="spellStart"/>
      <w:r>
        <w:rPr>
          <w:rFonts w:ascii="Arial" w:hAnsi="Arial" w:cs="Arial"/>
          <w:sz w:val="20"/>
          <w:szCs w:val="20"/>
        </w:rPr>
        <w:t>Idem</w:t>
      </w:r>
      <w:proofErr w:type="spellEnd"/>
      <w:r>
        <w:rPr>
          <w:rFonts w:ascii="Arial" w:hAnsi="Arial" w:cs="Arial"/>
          <w:sz w:val="20"/>
          <w:szCs w:val="20"/>
        </w:rPr>
        <w:t xml:space="preserve"> (20)</w:t>
      </w:r>
    </w:p>
  </w:footnote>
  <w:footnote w:id="46">
    <w:p w14:paraId="26C82112" w14:textId="77777777" w:rsidR="00EC2238" w:rsidRPr="008145F5" w:rsidRDefault="00EC2238" w:rsidP="003E1839">
      <w:pPr>
        <w:pStyle w:val="Textonotapie"/>
        <w:jc w:val="both"/>
        <w:rPr>
          <w:rFonts w:ascii="Arial" w:hAnsi="Arial" w:cs="Arial"/>
        </w:rPr>
      </w:pPr>
      <w:r w:rsidRPr="008145F5">
        <w:rPr>
          <w:rStyle w:val="Refdenotaalpie"/>
          <w:rFonts w:ascii="Arial" w:hAnsi="Arial" w:cs="Arial"/>
        </w:rPr>
        <w:footnoteRef/>
      </w:r>
      <w:r w:rsidRPr="008145F5">
        <w:rPr>
          <w:rFonts w:ascii="Arial" w:hAnsi="Arial" w:cs="Arial"/>
        </w:rPr>
        <w:t xml:space="preserve">  Estereotipos de género: la perspectiva feminista en el discurso jurídico. GDR – Género y Derecho Actual. Revista Nº 2 Septiembre 2020</w:t>
      </w:r>
    </w:p>
  </w:footnote>
  <w:footnote w:id="47">
    <w:p w14:paraId="66A96569" w14:textId="77777777" w:rsidR="00EC2238" w:rsidRDefault="00EC2238">
      <w:pPr>
        <w:pStyle w:val="Textonotapie"/>
      </w:pPr>
      <w:r w:rsidRPr="008145F5">
        <w:rPr>
          <w:rStyle w:val="Refdenotaalpie"/>
          <w:rFonts w:ascii="Arial" w:hAnsi="Arial" w:cs="Arial"/>
        </w:rPr>
        <w:footnoteRef/>
      </w:r>
      <w:r w:rsidRPr="008145F5">
        <w:rPr>
          <w:rFonts w:ascii="Arial" w:hAnsi="Arial" w:cs="Arial"/>
        </w:rPr>
        <w:t xml:space="preserve">  </w:t>
      </w:r>
      <w:r w:rsidRPr="008145F5">
        <w:rPr>
          <w:rFonts w:ascii="Arial" w:hAnsi="Arial" w:cs="Arial"/>
          <w:szCs w:val="24"/>
        </w:rPr>
        <w:t>Ley 26.485. Publicada en Boletín Oficial el 14 de Abril de 2019</w:t>
      </w:r>
    </w:p>
  </w:footnote>
  <w:footnote w:id="48">
    <w:p w14:paraId="0BA45DFD" w14:textId="77777777" w:rsidR="00EC2238" w:rsidRPr="009F020A" w:rsidRDefault="00EC2238">
      <w:pPr>
        <w:pStyle w:val="Textonotapie"/>
        <w:rPr>
          <w:rFonts w:ascii="Arial" w:hAnsi="Arial" w:cs="Arial"/>
        </w:rPr>
      </w:pPr>
      <w:r w:rsidRPr="009F020A">
        <w:rPr>
          <w:rStyle w:val="Refdenotaalpie"/>
          <w:rFonts w:ascii="Arial" w:hAnsi="Arial" w:cs="Arial"/>
        </w:rPr>
        <w:footnoteRef/>
      </w:r>
      <w:r w:rsidRPr="009F020A">
        <w:rPr>
          <w:rFonts w:ascii="Arial" w:hAnsi="Arial" w:cs="Arial"/>
        </w:rPr>
        <w:t xml:space="preserve">  </w:t>
      </w:r>
      <w:proofErr w:type="spellStart"/>
      <w:r w:rsidRPr="009F020A">
        <w:rPr>
          <w:rFonts w:ascii="Arial" w:hAnsi="Arial" w:cs="Arial"/>
        </w:rPr>
        <w:t>Idem</w:t>
      </w:r>
      <w:proofErr w:type="spellEnd"/>
      <w:r w:rsidRPr="009F020A">
        <w:rPr>
          <w:rFonts w:ascii="Arial" w:hAnsi="Arial" w:cs="Arial"/>
        </w:rPr>
        <w:t xml:space="preserve"> (4)</w:t>
      </w:r>
    </w:p>
  </w:footnote>
  <w:footnote w:id="49">
    <w:p w14:paraId="3BB67B84" w14:textId="77777777" w:rsidR="00EC2238" w:rsidRDefault="00EC2238">
      <w:pPr>
        <w:pStyle w:val="Textonotapie"/>
      </w:pPr>
      <w:r w:rsidRPr="009F020A">
        <w:rPr>
          <w:rStyle w:val="Refdenotaalpie"/>
          <w:rFonts w:ascii="Arial" w:hAnsi="Arial" w:cs="Arial"/>
        </w:rPr>
        <w:footnoteRef/>
      </w:r>
      <w:r w:rsidRPr="009F020A">
        <w:rPr>
          <w:rFonts w:ascii="Arial" w:hAnsi="Arial" w:cs="Arial"/>
        </w:rPr>
        <w:t xml:space="preserve">  </w:t>
      </w:r>
      <w:proofErr w:type="spellStart"/>
      <w:r w:rsidRPr="009F020A">
        <w:rPr>
          <w:rFonts w:ascii="Arial" w:hAnsi="Arial" w:cs="Arial"/>
        </w:rPr>
        <w:t>Idem</w:t>
      </w:r>
      <w:proofErr w:type="spellEnd"/>
      <w:r w:rsidRPr="009F020A">
        <w:rPr>
          <w:rFonts w:ascii="Arial" w:hAnsi="Arial" w:cs="Arial"/>
        </w:rPr>
        <w:t xml:space="preserve"> (12)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3EDE"/>
    <w:multiLevelType w:val="hybridMultilevel"/>
    <w:tmpl w:val="AFE69FFA"/>
    <w:lvl w:ilvl="0" w:tplc="B37085B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4F67775"/>
    <w:multiLevelType w:val="hybridMultilevel"/>
    <w:tmpl w:val="F43414F8"/>
    <w:lvl w:ilvl="0" w:tplc="B37085B0">
      <w:start w:val="1"/>
      <w:numFmt w:val="decimal"/>
      <w:lvlText w:val="(%1)"/>
      <w:lvlJc w:val="left"/>
      <w:pPr>
        <w:ind w:left="0" w:hanging="360"/>
      </w:pPr>
      <w:rPr>
        <w:rFonts w:hint="default"/>
      </w:rPr>
    </w:lvl>
    <w:lvl w:ilvl="1" w:tplc="2C0A0019" w:tentative="1">
      <w:start w:val="1"/>
      <w:numFmt w:val="lowerLetter"/>
      <w:lvlText w:val="%2."/>
      <w:lvlJc w:val="left"/>
      <w:pPr>
        <w:ind w:left="720" w:hanging="360"/>
      </w:pPr>
    </w:lvl>
    <w:lvl w:ilvl="2" w:tplc="2C0A001B" w:tentative="1">
      <w:start w:val="1"/>
      <w:numFmt w:val="lowerRoman"/>
      <w:lvlText w:val="%3."/>
      <w:lvlJc w:val="right"/>
      <w:pPr>
        <w:ind w:left="1440" w:hanging="180"/>
      </w:pPr>
    </w:lvl>
    <w:lvl w:ilvl="3" w:tplc="2C0A000F" w:tentative="1">
      <w:start w:val="1"/>
      <w:numFmt w:val="decimal"/>
      <w:lvlText w:val="%4."/>
      <w:lvlJc w:val="left"/>
      <w:pPr>
        <w:ind w:left="2160" w:hanging="360"/>
      </w:pPr>
    </w:lvl>
    <w:lvl w:ilvl="4" w:tplc="2C0A0019" w:tentative="1">
      <w:start w:val="1"/>
      <w:numFmt w:val="lowerLetter"/>
      <w:lvlText w:val="%5."/>
      <w:lvlJc w:val="left"/>
      <w:pPr>
        <w:ind w:left="2880" w:hanging="360"/>
      </w:pPr>
    </w:lvl>
    <w:lvl w:ilvl="5" w:tplc="2C0A001B" w:tentative="1">
      <w:start w:val="1"/>
      <w:numFmt w:val="lowerRoman"/>
      <w:lvlText w:val="%6."/>
      <w:lvlJc w:val="right"/>
      <w:pPr>
        <w:ind w:left="3600" w:hanging="180"/>
      </w:pPr>
    </w:lvl>
    <w:lvl w:ilvl="6" w:tplc="2C0A000F" w:tentative="1">
      <w:start w:val="1"/>
      <w:numFmt w:val="decimal"/>
      <w:lvlText w:val="%7."/>
      <w:lvlJc w:val="left"/>
      <w:pPr>
        <w:ind w:left="4320" w:hanging="360"/>
      </w:pPr>
    </w:lvl>
    <w:lvl w:ilvl="7" w:tplc="2C0A0019" w:tentative="1">
      <w:start w:val="1"/>
      <w:numFmt w:val="lowerLetter"/>
      <w:lvlText w:val="%8."/>
      <w:lvlJc w:val="left"/>
      <w:pPr>
        <w:ind w:left="5040" w:hanging="360"/>
      </w:pPr>
    </w:lvl>
    <w:lvl w:ilvl="8" w:tplc="2C0A001B" w:tentative="1">
      <w:start w:val="1"/>
      <w:numFmt w:val="lowerRoman"/>
      <w:lvlText w:val="%9."/>
      <w:lvlJc w:val="right"/>
      <w:pPr>
        <w:ind w:left="5760" w:hanging="180"/>
      </w:pPr>
    </w:lvl>
  </w:abstractNum>
  <w:abstractNum w:abstractNumId="2" w15:restartNumberingAfterBreak="0">
    <w:nsid w:val="07475427"/>
    <w:multiLevelType w:val="hybridMultilevel"/>
    <w:tmpl w:val="5858B0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9CA2DBD"/>
    <w:multiLevelType w:val="hybridMultilevel"/>
    <w:tmpl w:val="AFE69FFA"/>
    <w:lvl w:ilvl="0" w:tplc="B37085B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935084F"/>
    <w:multiLevelType w:val="hybridMultilevel"/>
    <w:tmpl w:val="DA2A250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 w15:restartNumberingAfterBreak="0">
    <w:nsid w:val="2AC63631"/>
    <w:multiLevelType w:val="hybridMultilevel"/>
    <w:tmpl w:val="5818FE02"/>
    <w:lvl w:ilvl="0" w:tplc="2C0A0001">
      <w:start w:val="1"/>
      <w:numFmt w:val="bullet"/>
      <w:lvlText w:val=""/>
      <w:lvlJc w:val="left"/>
      <w:pPr>
        <w:ind w:left="783" w:hanging="360"/>
      </w:pPr>
      <w:rPr>
        <w:rFonts w:ascii="Symbol" w:hAnsi="Symbol" w:hint="default"/>
      </w:rPr>
    </w:lvl>
    <w:lvl w:ilvl="1" w:tplc="2C0A0003" w:tentative="1">
      <w:start w:val="1"/>
      <w:numFmt w:val="bullet"/>
      <w:lvlText w:val="o"/>
      <w:lvlJc w:val="left"/>
      <w:pPr>
        <w:ind w:left="1503" w:hanging="360"/>
      </w:pPr>
      <w:rPr>
        <w:rFonts w:ascii="Courier New" w:hAnsi="Courier New" w:cs="Courier New" w:hint="default"/>
      </w:rPr>
    </w:lvl>
    <w:lvl w:ilvl="2" w:tplc="2C0A0005" w:tentative="1">
      <w:start w:val="1"/>
      <w:numFmt w:val="bullet"/>
      <w:lvlText w:val=""/>
      <w:lvlJc w:val="left"/>
      <w:pPr>
        <w:ind w:left="2223" w:hanging="360"/>
      </w:pPr>
      <w:rPr>
        <w:rFonts w:ascii="Wingdings" w:hAnsi="Wingdings" w:hint="default"/>
      </w:rPr>
    </w:lvl>
    <w:lvl w:ilvl="3" w:tplc="2C0A0001" w:tentative="1">
      <w:start w:val="1"/>
      <w:numFmt w:val="bullet"/>
      <w:lvlText w:val=""/>
      <w:lvlJc w:val="left"/>
      <w:pPr>
        <w:ind w:left="2943" w:hanging="360"/>
      </w:pPr>
      <w:rPr>
        <w:rFonts w:ascii="Symbol" w:hAnsi="Symbol" w:hint="default"/>
      </w:rPr>
    </w:lvl>
    <w:lvl w:ilvl="4" w:tplc="2C0A0003" w:tentative="1">
      <w:start w:val="1"/>
      <w:numFmt w:val="bullet"/>
      <w:lvlText w:val="o"/>
      <w:lvlJc w:val="left"/>
      <w:pPr>
        <w:ind w:left="3663" w:hanging="360"/>
      </w:pPr>
      <w:rPr>
        <w:rFonts w:ascii="Courier New" w:hAnsi="Courier New" w:cs="Courier New" w:hint="default"/>
      </w:rPr>
    </w:lvl>
    <w:lvl w:ilvl="5" w:tplc="2C0A0005" w:tentative="1">
      <w:start w:val="1"/>
      <w:numFmt w:val="bullet"/>
      <w:lvlText w:val=""/>
      <w:lvlJc w:val="left"/>
      <w:pPr>
        <w:ind w:left="4383" w:hanging="360"/>
      </w:pPr>
      <w:rPr>
        <w:rFonts w:ascii="Wingdings" w:hAnsi="Wingdings" w:hint="default"/>
      </w:rPr>
    </w:lvl>
    <w:lvl w:ilvl="6" w:tplc="2C0A0001" w:tentative="1">
      <w:start w:val="1"/>
      <w:numFmt w:val="bullet"/>
      <w:lvlText w:val=""/>
      <w:lvlJc w:val="left"/>
      <w:pPr>
        <w:ind w:left="5103" w:hanging="360"/>
      </w:pPr>
      <w:rPr>
        <w:rFonts w:ascii="Symbol" w:hAnsi="Symbol" w:hint="default"/>
      </w:rPr>
    </w:lvl>
    <w:lvl w:ilvl="7" w:tplc="2C0A0003" w:tentative="1">
      <w:start w:val="1"/>
      <w:numFmt w:val="bullet"/>
      <w:lvlText w:val="o"/>
      <w:lvlJc w:val="left"/>
      <w:pPr>
        <w:ind w:left="5823" w:hanging="360"/>
      </w:pPr>
      <w:rPr>
        <w:rFonts w:ascii="Courier New" w:hAnsi="Courier New" w:cs="Courier New" w:hint="default"/>
      </w:rPr>
    </w:lvl>
    <w:lvl w:ilvl="8" w:tplc="2C0A0005" w:tentative="1">
      <w:start w:val="1"/>
      <w:numFmt w:val="bullet"/>
      <w:lvlText w:val=""/>
      <w:lvlJc w:val="left"/>
      <w:pPr>
        <w:ind w:left="6543" w:hanging="360"/>
      </w:pPr>
      <w:rPr>
        <w:rFonts w:ascii="Wingdings" w:hAnsi="Wingdings" w:hint="default"/>
      </w:rPr>
    </w:lvl>
  </w:abstractNum>
  <w:abstractNum w:abstractNumId="6" w15:restartNumberingAfterBreak="0">
    <w:nsid w:val="2C9C255F"/>
    <w:multiLevelType w:val="hybridMultilevel"/>
    <w:tmpl w:val="C9AA0066"/>
    <w:lvl w:ilvl="0" w:tplc="B37085B0">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15:restartNumberingAfterBreak="0">
    <w:nsid w:val="3925750E"/>
    <w:multiLevelType w:val="hybridMultilevel"/>
    <w:tmpl w:val="DEA29C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F5A1B44"/>
    <w:multiLevelType w:val="hybridMultilevel"/>
    <w:tmpl w:val="8D7649B6"/>
    <w:lvl w:ilvl="0" w:tplc="5D6C505E">
      <w:numFmt w:val="bullet"/>
      <w:lvlText w:val="-"/>
      <w:lvlJc w:val="left"/>
      <w:pPr>
        <w:ind w:left="1065" w:hanging="360"/>
      </w:pPr>
      <w:rPr>
        <w:rFonts w:ascii="Calibri" w:eastAsiaTheme="minorHAnsi" w:hAnsi="Calibri" w:cs="Calibri" w:hint="default"/>
      </w:rPr>
    </w:lvl>
    <w:lvl w:ilvl="1" w:tplc="2C0A0003" w:tentative="1">
      <w:start w:val="1"/>
      <w:numFmt w:val="bullet"/>
      <w:lvlText w:val="o"/>
      <w:lvlJc w:val="left"/>
      <w:pPr>
        <w:ind w:left="1785" w:hanging="360"/>
      </w:pPr>
      <w:rPr>
        <w:rFonts w:ascii="Courier New" w:hAnsi="Courier New" w:cs="Courier New" w:hint="default"/>
      </w:rPr>
    </w:lvl>
    <w:lvl w:ilvl="2" w:tplc="2C0A0005" w:tentative="1">
      <w:start w:val="1"/>
      <w:numFmt w:val="bullet"/>
      <w:lvlText w:val=""/>
      <w:lvlJc w:val="left"/>
      <w:pPr>
        <w:ind w:left="2505" w:hanging="360"/>
      </w:pPr>
      <w:rPr>
        <w:rFonts w:ascii="Wingdings" w:hAnsi="Wingdings" w:hint="default"/>
      </w:rPr>
    </w:lvl>
    <w:lvl w:ilvl="3" w:tplc="2C0A0001" w:tentative="1">
      <w:start w:val="1"/>
      <w:numFmt w:val="bullet"/>
      <w:lvlText w:val=""/>
      <w:lvlJc w:val="left"/>
      <w:pPr>
        <w:ind w:left="3225" w:hanging="360"/>
      </w:pPr>
      <w:rPr>
        <w:rFonts w:ascii="Symbol" w:hAnsi="Symbol" w:hint="default"/>
      </w:rPr>
    </w:lvl>
    <w:lvl w:ilvl="4" w:tplc="2C0A0003" w:tentative="1">
      <w:start w:val="1"/>
      <w:numFmt w:val="bullet"/>
      <w:lvlText w:val="o"/>
      <w:lvlJc w:val="left"/>
      <w:pPr>
        <w:ind w:left="3945" w:hanging="360"/>
      </w:pPr>
      <w:rPr>
        <w:rFonts w:ascii="Courier New" w:hAnsi="Courier New" w:cs="Courier New" w:hint="default"/>
      </w:rPr>
    </w:lvl>
    <w:lvl w:ilvl="5" w:tplc="2C0A0005" w:tentative="1">
      <w:start w:val="1"/>
      <w:numFmt w:val="bullet"/>
      <w:lvlText w:val=""/>
      <w:lvlJc w:val="left"/>
      <w:pPr>
        <w:ind w:left="4665" w:hanging="360"/>
      </w:pPr>
      <w:rPr>
        <w:rFonts w:ascii="Wingdings" w:hAnsi="Wingdings" w:hint="default"/>
      </w:rPr>
    </w:lvl>
    <w:lvl w:ilvl="6" w:tplc="2C0A0001" w:tentative="1">
      <w:start w:val="1"/>
      <w:numFmt w:val="bullet"/>
      <w:lvlText w:val=""/>
      <w:lvlJc w:val="left"/>
      <w:pPr>
        <w:ind w:left="5385" w:hanging="360"/>
      </w:pPr>
      <w:rPr>
        <w:rFonts w:ascii="Symbol" w:hAnsi="Symbol" w:hint="default"/>
      </w:rPr>
    </w:lvl>
    <w:lvl w:ilvl="7" w:tplc="2C0A0003" w:tentative="1">
      <w:start w:val="1"/>
      <w:numFmt w:val="bullet"/>
      <w:lvlText w:val="o"/>
      <w:lvlJc w:val="left"/>
      <w:pPr>
        <w:ind w:left="6105" w:hanging="360"/>
      </w:pPr>
      <w:rPr>
        <w:rFonts w:ascii="Courier New" w:hAnsi="Courier New" w:cs="Courier New" w:hint="default"/>
      </w:rPr>
    </w:lvl>
    <w:lvl w:ilvl="8" w:tplc="2C0A0005" w:tentative="1">
      <w:start w:val="1"/>
      <w:numFmt w:val="bullet"/>
      <w:lvlText w:val=""/>
      <w:lvlJc w:val="left"/>
      <w:pPr>
        <w:ind w:left="6825" w:hanging="360"/>
      </w:pPr>
      <w:rPr>
        <w:rFonts w:ascii="Wingdings" w:hAnsi="Wingdings" w:hint="default"/>
      </w:rPr>
    </w:lvl>
  </w:abstractNum>
  <w:abstractNum w:abstractNumId="9" w15:restartNumberingAfterBreak="0">
    <w:nsid w:val="63E04334"/>
    <w:multiLevelType w:val="hybridMultilevel"/>
    <w:tmpl w:val="54247662"/>
    <w:lvl w:ilvl="0" w:tplc="12245DF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705A0AE5"/>
    <w:multiLevelType w:val="hybridMultilevel"/>
    <w:tmpl w:val="0BF64D36"/>
    <w:lvl w:ilvl="0" w:tplc="2C0A0001">
      <w:start w:val="1"/>
      <w:numFmt w:val="bullet"/>
      <w:lvlText w:val=""/>
      <w:lvlJc w:val="left"/>
      <w:pPr>
        <w:ind w:left="720" w:hanging="360"/>
      </w:pPr>
      <w:rPr>
        <w:rFonts w:ascii="Symbol" w:hAnsi="Symbol" w:hint="default"/>
      </w:rPr>
    </w:lvl>
    <w:lvl w:ilvl="1" w:tplc="A53A1006">
      <w:numFmt w:val="bullet"/>
      <w:lvlText w:val="•"/>
      <w:lvlJc w:val="left"/>
      <w:pPr>
        <w:ind w:left="1440" w:hanging="360"/>
      </w:pPr>
      <w:rPr>
        <w:rFonts w:ascii="Arial" w:eastAsiaTheme="minorHAnsi" w:hAnsi="Arial" w:cs="Arial"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722F4569"/>
    <w:multiLevelType w:val="hybridMultilevel"/>
    <w:tmpl w:val="38B4D1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725C7A5D"/>
    <w:multiLevelType w:val="hybridMultilevel"/>
    <w:tmpl w:val="573AA06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 w15:restartNumberingAfterBreak="0">
    <w:nsid w:val="73AF4456"/>
    <w:multiLevelType w:val="hybridMultilevel"/>
    <w:tmpl w:val="04F0C17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 w15:restartNumberingAfterBreak="0">
    <w:nsid w:val="784700B7"/>
    <w:multiLevelType w:val="hybridMultilevel"/>
    <w:tmpl w:val="397237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9"/>
  </w:num>
  <w:num w:numId="4">
    <w:abstractNumId w:val="14"/>
  </w:num>
  <w:num w:numId="5">
    <w:abstractNumId w:val="13"/>
  </w:num>
  <w:num w:numId="6">
    <w:abstractNumId w:val="12"/>
  </w:num>
  <w:num w:numId="7">
    <w:abstractNumId w:val="10"/>
  </w:num>
  <w:num w:numId="8">
    <w:abstractNumId w:val="7"/>
  </w:num>
  <w:num w:numId="9">
    <w:abstractNumId w:val="2"/>
  </w:num>
  <w:num w:numId="10">
    <w:abstractNumId w:val="11"/>
  </w:num>
  <w:num w:numId="11">
    <w:abstractNumId w:val="5"/>
  </w:num>
  <w:num w:numId="12">
    <w:abstractNumId w:val="3"/>
  </w:num>
  <w:num w:numId="13">
    <w:abstractNumId w:val="1"/>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50F"/>
    <w:rsid w:val="00001E66"/>
    <w:rsid w:val="0000626E"/>
    <w:rsid w:val="00016DD3"/>
    <w:rsid w:val="00025F0B"/>
    <w:rsid w:val="000349D4"/>
    <w:rsid w:val="00040E14"/>
    <w:rsid w:val="00053066"/>
    <w:rsid w:val="000645C8"/>
    <w:rsid w:val="000734D0"/>
    <w:rsid w:val="000738D9"/>
    <w:rsid w:val="0008489A"/>
    <w:rsid w:val="000859E4"/>
    <w:rsid w:val="0009122E"/>
    <w:rsid w:val="000B5604"/>
    <w:rsid w:val="000C6A44"/>
    <w:rsid w:val="000D5680"/>
    <w:rsid w:val="000E42B3"/>
    <w:rsid w:val="000F7E61"/>
    <w:rsid w:val="00107DF0"/>
    <w:rsid w:val="00117947"/>
    <w:rsid w:val="00141B09"/>
    <w:rsid w:val="00146069"/>
    <w:rsid w:val="00163B06"/>
    <w:rsid w:val="001C3C77"/>
    <w:rsid w:val="001D134F"/>
    <w:rsid w:val="001E2C24"/>
    <w:rsid w:val="00232374"/>
    <w:rsid w:val="002330F1"/>
    <w:rsid w:val="00234BE2"/>
    <w:rsid w:val="002408D5"/>
    <w:rsid w:val="0026222F"/>
    <w:rsid w:val="00276273"/>
    <w:rsid w:val="00283C8F"/>
    <w:rsid w:val="00287E4C"/>
    <w:rsid w:val="002B04CD"/>
    <w:rsid w:val="002B7A67"/>
    <w:rsid w:val="002C4BE6"/>
    <w:rsid w:val="002D57A6"/>
    <w:rsid w:val="002E39FF"/>
    <w:rsid w:val="00322F56"/>
    <w:rsid w:val="00322F86"/>
    <w:rsid w:val="00332D8F"/>
    <w:rsid w:val="0035688C"/>
    <w:rsid w:val="003763F6"/>
    <w:rsid w:val="00396865"/>
    <w:rsid w:val="003B454A"/>
    <w:rsid w:val="003C5014"/>
    <w:rsid w:val="003D13FE"/>
    <w:rsid w:val="003D7C90"/>
    <w:rsid w:val="003E1839"/>
    <w:rsid w:val="003E51CF"/>
    <w:rsid w:val="003F4E56"/>
    <w:rsid w:val="003F51F3"/>
    <w:rsid w:val="004214CB"/>
    <w:rsid w:val="004244C3"/>
    <w:rsid w:val="0044362C"/>
    <w:rsid w:val="00463663"/>
    <w:rsid w:val="0047041D"/>
    <w:rsid w:val="00477DA7"/>
    <w:rsid w:val="00477E9D"/>
    <w:rsid w:val="0048496B"/>
    <w:rsid w:val="004865DC"/>
    <w:rsid w:val="004A30BC"/>
    <w:rsid w:val="004A4CA0"/>
    <w:rsid w:val="004C6C5F"/>
    <w:rsid w:val="004D31A1"/>
    <w:rsid w:val="004F2E25"/>
    <w:rsid w:val="0050050F"/>
    <w:rsid w:val="0050746E"/>
    <w:rsid w:val="00515FA1"/>
    <w:rsid w:val="00516C05"/>
    <w:rsid w:val="005237D0"/>
    <w:rsid w:val="00534B37"/>
    <w:rsid w:val="00541515"/>
    <w:rsid w:val="00546660"/>
    <w:rsid w:val="0058370F"/>
    <w:rsid w:val="00594922"/>
    <w:rsid w:val="0059625B"/>
    <w:rsid w:val="005B02BD"/>
    <w:rsid w:val="005C5C91"/>
    <w:rsid w:val="005E21B7"/>
    <w:rsid w:val="005E7D71"/>
    <w:rsid w:val="006169A2"/>
    <w:rsid w:val="006208AB"/>
    <w:rsid w:val="00625F30"/>
    <w:rsid w:val="006445C9"/>
    <w:rsid w:val="00674F75"/>
    <w:rsid w:val="00695E25"/>
    <w:rsid w:val="00697673"/>
    <w:rsid w:val="006B5329"/>
    <w:rsid w:val="006B64FB"/>
    <w:rsid w:val="006B68A1"/>
    <w:rsid w:val="006E1A25"/>
    <w:rsid w:val="006E4C85"/>
    <w:rsid w:val="006F780B"/>
    <w:rsid w:val="007350D7"/>
    <w:rsid w:val="0075310A"/>
    <w:rsid w:val="0075571C"/>
    <w:rsid w:val="0077457B"/>
    <w:rsid w:val="00795CE6"/>
    <w:rsid w:val="00796608"/>
    <w:rsid w:val="007B6EDA"/>
    <w:rsid w:val="007C6933"/>
    <w:rsid w:val="007D02F4"/>
    <w:rsid w:val="007E2D2B"/>
    <w:rsid w:val="007E6CE7"/>
    <w:rsid w:val="007F3523"/>
    <w:rsid w:val="007F6F9B"/>
    <w:rsid w:val="008013B6"/>
    <w:rsid w:val="008028FF"/>
    <w:rsid w:val="00813EBC"/>
    <w:rsid w:val="008145F5"/>
    <w:rsid w:val="00822EBA"/>
    <w:rsid w:val="00831147"/>
    <w:rsid w:val="00850BAF"/>
    <w:rsid w:val="008C40D0"/>
    <w:rsid w:val="008E17CA"/>
    <w:rsid w:val="008E28A9"/>
    <w:rsid w:val="0091136B"/>
    <w:rsid w:val="00915FFA"/>
    <w:rsid w:val="00936DD1"/>
    <w:rsid w:val="00942D74"/>
    <w:rsid w:val="00943F56"/>
    <w:rsid w:val="0095024C"/>
    <w:rsid w:val="009545A9"/>
    <w:rsid w:val="0097156C"/>
    <w:rsid w:val="00972A1B"/>
    <w:rsid w:val="00982004"/>
    <w:rsid w:val="00986693"/>
    <w:rsid w:val="00987F9E"/>
    <w:rsid w:val="00992D24"/>
    <w:rsid w:val="009A3466"/>
    <w:rsid w:val="009B5690"/>
    <w:rsid w:val="009D36C3"/>
    <w:rsid w:val="009D5FCA"/>
    <w:rsid w:val="009E5ED9"/>
    <w:rsid w:val="009F020A"/>
    <w:rsid w:val="009F536A"/>
    <w:rsid w:val="00A05431"/>
    <w:rsid w:val="00A10B19"/>
    <w:rsid w:val="00A12149"/>
    <w:rsid w:val="00A211B7"/>
    <w:rsid w:val="00A255DC"/>
    <w:rsid w:val="00A2577F"/>
    <w:rsid w:val="00A37629"/>
    <w:rsid w:val="00A40D87"/>
    <w:rsid w:val="00A44DFD"/>
    <w:rsid w:val="00A62759"/>
    <w:rsid w:val="00A80949"/>
    <w:rsid w:val="00AC0FB5"/>
    <w:rsid w:val="00AC4A19"/>
    <w:rsid w:val="00AC5E15"/>
    <w:rsid w:val="00AD2121"/>
    <w:rsid w:val="00AD55C2"/>
    <w:rsid w:val="00B01681"/>
    <w:rsid w:val="00B4128E"/>
    <w:rsid w:val="00BA53C0"/>
    <w:rsid w:val="00BB413F"/>
    <w:rsid w:val="00BB7097"/>
    <w:rsid w:val="00BB77F3"/>
    <w:rsid w:val="00BE2AC7"/>
    <w:rsid w:val="00C00466"/>
    <w:rsid w:val="00C0135C"/>
    <w:rsid w:val="00C11E0B"/>
    <w:rsid w:val="00C35539"/>
    <w:rsid w:val="00C42169"/>
    <w:rsid w:val="00C42545"/>
    <w:rsid w:val="00C5174A"/>
    <w:rsid w:val="00C51A1A"/>
    <w:rsid w:val="00C52951"/>
    <w:rsid w:val="00C82AAD"/>
    <w:rsid w:val="00C95275"/>
    <w:rsid w:val="00CA460C"/>
    <w:rsid w:val="00CB2A6D"/>
    <w:rsid w:val="00CB6BB4"/>
    <w:rsid w:val="00CE385B"/>
    <w:rsid w:val="00CE708A"/>
    <w:rsid w:val="00D14584"/>
    <w:rsid w:val="00D16D43"/>
    <w:rsid w:val="00D23548"/>
    <w:rsid w:val="00D460BB"/>
    <w:rsid w:val="00D7375D"/>
    <w:rsid w:val="00D81F5D"/>
    <w:rsid w:val="00D83D61"/>
    <w:rsid w:val="00DC1546"/>
    <w:rsid w:val="00DC265F"/>
    <w:rsid w:val="00DE1A93"/>
    <w:rsid w:val="00E001B7"/>
    <w:rsid w:val="00E02C46"/>
    <w:rsid w:val="00E152C7"/>
    <w:rsid w:val="00E40AC8"/>
    <w:rsid w:val="00E40B5E"/>
    <w:rsid w:val="00E41696"/>
    <w:rsid w:val="00E50295"/>
    <w:rsid w:val="00E56240"/>
    <w:rsid w:val="00E80C43"/>
    <w:rsid w:val="00E846ED"/>
    <w:rsid w:val="00E93FBC"/>
    <w:rsid w:val="00EA4DE2"/>
    <w:rsid w:val="00EB2C8D"/>
    <w:rsid w:val="00EC2238"/>
    <w:rsid w:val="00F04D4B"/>
    <w:rsid w:val="00F2282C"/>
    <w:rsid w:val="00F26FC3"/>
    <w:rsid w:val="00F65AEA"/>
    <w:rsid w:val="00F752BB"/>
    <w:rsid w:val="00F94B64"/>
    <w:rsid w:val="00FA2641"/>
    <w:rsid w:val="00FB6368"/>
    <w:rsid w:val="00FB7B69"/>
    <w:rsid w:val="00FC5461"/>
    <w:rsid w:val="00FD512B"/>
    <w:rsid w:val="00FE25FF"/>
    <w:rsid w:val="00FE4E3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3ECB7"/>
  <w15:docId w15:val="{6597F10C-8300-42A3-92E9-AD78C66A4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8A1"/>
  </w:style>
  <w:style w:type="paragraph" w:styleId="Ttulo3">
    <w:name w:val="heading 3"/>
    <w:basedOn w:val="Normal"/>
    <w:link w:val="Ttulo3Car"/>
    <w:uiPriority w:val="9"/>
    <w:qFormat/>
    <w:rsid w:val="0044362C"/>
    <w:pPr>
      <w:spacing w:before="100" w:beforeAutospacing="1" w:after="100" w:afterAutospacing="1"/>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60BB"/>
    <w:pPr>
      <w:ind w:left="720"/>
      <w:contextualSpacing/>
    </w:pPr>
  </w:style>
  <w:style w:type="character" w:customStyle="1" w:styleId="citation">
    <w:name w:val="citation"/>
    <w:basedOn w:val="Fuentedeprrafopredeter"/>
    <w:rsid w:val="003C5014"/>
  </w:style>
  <w:style w:type="character" w:styleId="Hipervnculo">
    <w:name w:val="Hyperlink"/>
    <w:basedOn w:val="Fuentedeprrafopredeter"/>
    <w:uiPriority w:val="99"/>
    <w:unhideWhenUsed/>
    <w:rsid w:val="003C5014"/>
    <w:rPr>
      <w:color w:val="0000FF"/>
      <w:u w:val="single"/>
    </w:rPr>
  </w:style>
  <w:style w:type="character" w:customStyle="1" w:styleId="reference-accessdate">
    <w:name w:val="reference-accessdate"/>
    <w:basedOn w:val="Fuentedeprrafopredeter"/>
    <w:rsid w:val="003C5014"/>
  </w:style>
  <w:style w:type="paragraph" w:styleId="Textodeglobo">
    <w:name w:val="Balloon Text"/>
    <w:basedOn w:val="Normal"/>
    <w:link w:val="TextodegloboCar"/>
    <w:uiPriority w:val="99"/>
    <w:semiHidden/>
    <w:unhideWhenUsed/>
    <w:rsid w:val="00515FA1"/>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FA1"/>
    <w:rPr>
      <w:rFonts w:ascii="Tahoma" w:hAnsi="Tahoma" w:cs="Tahoma"/>
      <w:sz w:val="16"/>
      <w:szCs w:val="16"/>
    </w:rPr>
  </w:style>
  <w:style w:type="paragraph" w:styleId="NormalWeb">
    <w:name w:val="Normal (Web)"/>
    <w:basedOn w:val="Normal"/>
    <w:uiPriority w:val="99"/>
    <w:unhideWhenUsed/>
    <w:rsid w:val="007C6933"/>
    <w:pPr>
      <w:spacing w:before="100" w:beforeAutospacing="1" w:after="100" w:afterAutospacing="1"/>
    </w:pPr>
    <w:rPr>
      <w:rFonts w:ascii="Times New Roman" w:eastAsia="Times New Roman" w:hAnsi="Times New Roman" w:cs="Times New Roman"/>
      <w:sz w:val="24"/>
      <w:szCs w:val="24"/>
      <w:lang w:eastAsia="es-AR"/>
    </w:rPr>
  </w:style>
  <w:style w:type="paragraph" w:styleId="Encabezado">
    <w:name w:val="header"/>
    <w:basedOn w:val="Normal"/>
    <w:link w:val="EncabezadoCar"/>
    <w:uiPriority w:val="99"/>
    <w:semiHidden/>
    <w:unhideWhenUsed/>
    <w:rsid w:val="003F51F3"/>
    <w:pPr>
      <w:tabs>
        <w:tab w:val="center" w:pos="4419"/>
        <w:tab w:val="right" w:pos="8838"/>
      </w:tabs>
    </w:pPr>
  </w:style>
  <w:style w:type="character" w:customStyle="1" w:styleId="EncabezadoCar">
    <w:name w:val="Encabezado Car"/>
    <w:basedOn w:val="Fuentedeprrafopredeter"/>
    <w:link w:val="Encabezado"/>
    <w:uiPriority w:val="99"/>
    <w:semiHidden/>
    <w:rsid w:val="003F51F3"/>
  </w:style>
  <w:style w:type="paragraph" w:styleId="Piedepgina">
    <w:name w:val="footer"/>
    <w:basedOn w:val="Normal"/>
    <w:link w:val="PiedepginaCar"/>
    <w:uiPriority w:val="99"/>
    <w:semiHidden/>
    <w:unhideWhenUsed/>
    <w:rsid w:val="003F51F3"/>
    <w:pPr>
      <w:tabs>
        <w:tab w:val="center" w:pos="4419"/>
        <w:tab w:val="right" w:pos="8838"/>
      </w:tabs>
    </w:pPr>
  </w:style>
  <w:style w:type="character" w:customStyle="1" w:styleId="PiedepginaCar">
    <w:name w:val="Pie de página Car"/>
    <w:basedOn w:val="Fuentedeprrafopredeter"/>
    <w:link w:val="Piedepgina"/>
    <w:uiPriority w:val="99"/>
    <w:semiHidden/>
    <w:rsid w:val="003F51F3"/>
  </w:style>
  <w:style w:type="character" w:customStyle="1" w:styleId="Mencinsinresolver1">
    <w:name w:val="Mención sin resolver1"/>
    <w:basedOn w:val="Fuentedeprrafopredeter"/>
    <w:uiPriority w:val="99"/>
    <w:semiHidden/>
    <w:unhideWhenUsed/>
    <w:rsid w:val="00942D74"/>
    <w:rPr>
      <w:color w:val="605E5C"/>
      <w:shd w:val="clear" w:color="auto" w:fill="E1DFDD"/>
    </w:rPr>
  </w:style>
  <w:style w:type="paragraph" w:styleId="Textonotapie">
    <w:name w:val="footnote text"/>
    <w:basedOn w:val="Normal"/>
    <w:link w:val="TextonotapieCar"/>
    <w:uiPriority w:val="99"/>
    <w:unhideWhenUsed/>
    <w:rsid w:val="00D23548"/>
    <w:rPr>
      <w:sz w:val="20"/>
      <w:szCs w:val="20"/>
    </w:rPr>
  </w:style>
  <w:style w:type="character" w:customStyle="1" w:styleId="TextonotapieCar">
    <w:name w:val="Texto nota pie Car"/>
    <w:basedOn w:val="Fuentedeprrafopredeter"/>
    <w:link w:val="Textonotapie"/>
    <w:uiPriority w:val="99"/>
    <w:rsid w:val="00D23548"/>
    <w:rPr>
      <w:sz w:val="20"/>
      <w:szCs w:val="20"/>
    </w:rPr>
  </w:style>
  <w:style w:type="character" w:styleId="Refdenotaalpie">
    <w:name w:val="footnote reference"/>
    <w:basedOn w:val="Fuentedeprrafopredeter"/>
    <w:uiPriority w:val="99"/>
    <w:semiHidden/>
    <w:unhideWhenUsed/>
    <w:rsid w:val="00D23548"/>
    <w:rPr>
      <w:vertAlign w:val="superscript"/>
    </w:rPr>
  </w:style>
  <w:style w:type="character" w:customStyle="1" w:styleId="Mencinsinresolver2">
    <w:name w:val="Mención sin resolver2"/>
    <w:basedOn w:val="Fuentedeprrafopredeter"/>
    <w:uiPriority w:val="99"/>
    <w:semiHidden/>
    <w:unhideWhenUsed/>
    <w:rsid w:val="00D23548"/>
    <w:rPr>
      <w:color w:val="605E5C"/>
      <w:shd w:val="clear" w:color="auto" w:fill="E1DFDD"/>
    </w:rPr>
  </w:style>
  <w:style w:type="character" w:customStyle="1" w:styleId="Ttulo3Car">
    <w:name w:val="Título 3 Car"/>
    <w:basedOn w:val="Fuentedeprrafopredeter"/>
    <w:link w:val="Ttulo3"/>
    <w:uiPriority w:val="9"/>
    <w:rsid w:val="0044362C"/>
    <w:rPr>
      <w:rFonts w:ascii="Times New Roman" w:eastAsia="Times New Roman" w:hAnsi="Times New Roman" w:cs="Times New Roman"/>
      <w:b/>
      <w:bCs/>
      <w:sz w:val="27"/>
      <w:szCs w:val="27"/>
      <w:lang w:eastAsia="es-AR"/>
    </w:rPr>
  </w:style>
  <w:style w:type="character" w:customStyle="1" w:styleId="UnresolvedMention">
    <w:name w:val="Unresolved Mention"/>
    <w:basedOn w:val="Fuentedeprrafopredeter"/>
    <w:uiPriority w:val="99"/>
    <w:semiHidden/>
    <w:unhideWhenUsed/>
    <w:rsid w:val="00A62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32565">
      <w:bodyDiv w:val="1"/>
      <w:marLeft w:val="0"/>
      <w:marRight w:val="0"/>
      <w:marTop w:val="0"/>
      <w:marBottom w:val="0"/>
      <w:divBdr>
        <w:top w:val="none" w:sz="0" w:space="0" w:color="auto"/>
        <w:left w:val="none" w:sz="0" w:space="0" w:color="auto"/>
        <w:bottom w:val="none" w:sz="0" w:space="0" w:color="auto"/>
        <w:right w:val="none" w:sz="0" w:space="0" w:color="auto"/>
      </w:divBdr>
    </w:div>
    <w:div w:id="256137784">
      <w:bodyDiv w:val="1"/>
      <w:marLeft w:val="0"/>
      <w:marRight w:val="0"/>
      <w:marTop w:val="0"/>
      <w:marBottom w:val="0"/>
      <w:divBdr>
        <w:top w:val="none" w:sz="0" w:space="0" w:color="auto"/>
        <w:left w:val="none" w:sz="0" w:space="0" w:color="auto"/>
        <w:bottom w:val="none" w:sz="0" w:space="0" w:color="auto"/>
        <w:right w:val="none" w:sz="0" w:space="0" w:color="auto"/>
      </w:divBdr>
    </w:div>
    <w:div w:id="290405928">
      <w:bodyDiv w:val="1"/>
      <w:marLeft w:val="0"/>
      <w:marRight w:val="0"/>
      <w:marTop w:val="0"/>
      <w:marBottom w:val="0"/>
      <w:divBdr>
        <w:top w:val="none" w:sz="0" w:space="0" w:color="auto"/>
        <w:left w:val="none" w:sz="0" w:space="0" w:color="auto"/>
        <w:bottom w:val="none" w:sz="0" w:space="0" w:color="auto"/>
        <w:right w:val="none" w:sz="0" w:space="0" w:color="auto"/>
      </w:divBdr>
    </w:div>
    <w:div w:id="304237371">
      <w:bodyDiv w:val="1"/>
      <w:marLeft w:val="0"/>
      <w:marRight w:val="0"/>
      <w:marTop w:val="0"/>
      <w:marBottom w:val="0"/>
      <w:divBdr>
        <w:top w:val="none" w:sz="0" w:space="0" w:color="auto"/>
        <w:left w:val="none" w:sz="0" w:space="0" w:color="auto"/>
        <w:bottom w:val="none" w:sz="0" w:space="0" w:color="auto"/>
        <w:right w:val="none" w:sz="0" w:space="0" w:color="auto"/>
      </w:divBdr>
    </w:div>
    <w:div w:id="317422216">
      <w:bodyDiv w:val="1"/>
      <w:marLeft w:val="0"/>
      <w:marRight w:val="0"/>
      <w:marTop w:val="0"/>
      <w:marBottom w:val="0"/>
      <w:divBdr>
        <w:top w:val="none" w:sz="0" w:space="0" w:color="auto"/>
        <w:left w:val="none" w:sz="0" w:space="0" w:color="auto"/>
        <w:bottom w:val="none" w:sz="0" w:space="0" w:color="auto"/>
        <w:right w:val="none" w:sz="0" w:space="0" w:color="auto"/>
      </w:divBdr>
    </w:div>
    <w:div w:id="350038322">
      <w:bodyDiv w:val="1"/>
      <w:marLeft w:val="0"/>
      <w:marRight w:val="0"/>
      <w:marTop w:val="0"/>
      <w:marBottom w:val="0"/>
      <w:divBdr>
        <w:top w:val="none" w:sz="0" w:space="0" w:color="auto"/>
        <w:left w:val="none" w:sz="0" w:space="0" w:color="auto"/>
        <w:bottom w:val="none" w:sz="0" w:space="0" w:color="auto"/>
        <w:right w:val="none" w:sz="0" w:space="0" w:color="auto"/>
      </w:divBdr>
    </w:div>
    <w:div w:id="400643141">
      <w:bodyDiv w:val="1"/>
      <w:marLeft w:val="0"/>
      <w:marRight w:val="0"/>
      <w:marTop w:val="0"/>
      <w:marBottom w:val="0"/>
      <w:divBdr>
        <w:top w:val="none" w:sz="0" w:space="0" w:color="auto"/>
        <w:left w:val="none" w:sz="0" w:space="0" w:color="auto"/>
        <w:bottom w:val="none" w:sz="0" w:space="0" w:color="auto"/>
        <w:right w:val="none" w:sz="0" w:space="0" w:color="auto"/>
      </w:divBdr>
    </w:div>
    <w:div w:id="426387150">
      <w:bodyDiv w:val="1"/>
      <w:marLeft w:val="0"/>
      <w:marRight w:val="0"/>
      <w:marTop w:val="0"/>
      <w:marBottom w:val="0"/>
      <w:divBdr>
        <w:top w:val="none" w:sz="0" w:space="0" w:color="auto"/>
        <w:left w:val="none" w:sz="0" w:space="0" w:color="auto"/>
        <w:bottom w:val="none" w:sz="0" w:space="0" w:color="auto"/>
        <w:right w:val="none" w:sz="0" w:space="0" w:color="auto"/>
      </w:divBdr>
    </w:div>
    <w:div w:id="462576032">
      <w:bodyDiv w:val="1"/>
      <w:marLeft w:val="0"/>
      <w:marRight w:val="0"/>
      <w:marTop w:val="0"/>
      <w:marBottom w:val="0"/>
      <w:divBdr>
        <w:top w:val="none" w:sz="0" w:space="0" w:color="auto"/>
        <w:left w:val="none" w:sz="0" w:space="0" w:color="auto"/>
        <w:bottom w:val="none" w:sz="0" w:space="0" w:color="auto"/>
        <w:right w:val="none" w:sz="0" w:space="0" w:color="auto"/>
      </w:divBdr>
    </w:div>
    <w:div w:id="466821710">
      <w:bodyDiv w:val="1"/>
      <w:marLeft w:val="0"/>
      <w:marRight w:val="0"/>
      <w:marTop w:val="0"/>
      <w:marBottom w:val="0"/>
      <w:divBdr>
        <w:top w:val="none" w:sz="0" w:space="0" w:color="auto"/>
        <w:left w:val="none" w:sz="0" w:space="0" w:color="auto"/>
        <w:bottom w:val="none" w:sz="0" w:space="0" w:color="auto"/>
        <w:right w:val="none" w:sz="0" w:space="0" w:color="auto"/>
      </w:divBdr>
    </w:div>
    <w:div w:id="505218589">
      <w:bodyDiv w:val="1"/>
      <w:marLeft w:val="0"/>
      <w:marRight w:val="0"/>
      <w:marTop w:val="0"/>
      <w:marBottom w:val="0"/>
      <w:divBdr>
        <w:top w:val="none" w:sz="0" w:space="0" w:color="auto"/>
        <w:left w:val="none" w:sz="0" w:space="0" w:color="auto"/>
        <w:bottom w:val="none" w:sz="0" w:space="0" w:color="auto"/>
        <w:right w:val="none" w:sz="0" w:space="0" w:color="auto"/>
      </w:divBdr>
    </w:div>
    <w:div w:id="674919872">
      <w:bodyDiv w:val="1"/>
      <w:marLeft w:val="0"/>
      <w:marRight w:val="0"/>
      <w:marTop w:val="0"/>
      <w:marBottom w:val="0"/>
      <w:divBdr>
        <w:top w:val="none" w:sz="0" w:space="0" w:color="auto"/>
        <w:left w:val="none" w:sz="0" w:space="0" w:color="auto"/>
        <w:bottom w:val="none" w:sz="0" w:space="0" w:color="auto"/>
        <w:right w:val="none" w:sz="0" w:space="0" w:color="auto"/>
      </w:divBdr>
    </w:div>
    <w:div w:id="1012031828">
      <w:bodyDiv w:val="1"/>
      <w:marLeft w:val="0"/>
      <w:marRight w:val="0"/>
      <w:marTop w:val="0"/>
      <w:marBottom w:val="0"/>
      <w:divBdr>
        <w:top w:val="none" w:sz="0" w:space="0" w:color="auto"/>
        <w:left w:val="none" w:sz="0" w:space="0" w:color="auto"/>
        <w:bottom w:val="none" w:sz="0" w:space="0" w:color="auto"/>
        <w:right w:val="none" w:sz="0" w:space="0" w:color="auto"/>
      </w:divBdr>
    </w:div>
    <w:div w:id="1251738819">
      <w:bodyDiv w:val="1"/>
      <w:marLeft w:val="0"/>
      <w:marRight w:val="0"/>
      <w:marTop w:val="0"/>
      <w:marBottom w:val="0"/>
      <w:divBdr>
        <w:top w:val="none" w:sz="0" w:space="0" w:color="auto"/>
        <w:left w:val="none" w:sz="0" w:space="0" w:color="auto"/>
        <w:bottom w:val="none" w:sz="0" w:space="0" w:color="auto"/>
        <w:right w:val="none" w:sz="0" w:space="0" w:color="auto"/>
      </w:divBdr>
    </w:div>
    <w:div w:id="1343315094">
      <w:bodyDiv w:val="1"/>
      <w:marLeft w:val="0"/>
      <w:marRight w:val="0"/>
      <w:marTop w:val="0"/>
      <w:marBottom w:val="0"/>
      <w:divBdr>
        <w:top w:val="none" w:sz="0" w:space="0" w:color="auto"/>
        <w:left w:val="none" w:sz="0" w:space="0" w:color="auto"/>
        <w:bottom w:val="none" w:sz="0" w:space="0" w:color="auto"/>
        <w:right w:val="none" w:sz="0" w:space="0" w:color="auto"/>
      </w:divBdr>
    </w:div>
    <w:div w:id="1517502184">
      <w:bodyDiv w:val="1"/>
      <w:marLeft w:val="0"/>
      <w:marRight w:val="0"/>
      <w:marTop w:val="0"/>
      <w:marBottom w:val="0"/>
      <w:divBdr>
        <w:top w:val="none" w:sz="0" w:space="0" w:color="auto"/>
        <w:left w:val="none" w:sz="0" w:space="0" w:color="auto"/>
        <w:bottom w:val="none" w:sz="0" w:space="0" w:color="auto"/>
        <w:right w:val="none" w:sz="0" w:space="0" w:color="auto"/>
      </w:divBdr>
    </w:div>
    <w:div w:id="1954901832">
      <w:bodyDiv w:val="1"/>
      <w:marLeft w:val="0"/>
      <w:marRight w:val="0"/>
      <w:marTop w:val="0"/>
      <w:marBottom w:val="0"/>
      <w:divBdr>
        <w:top w:val="none" w:sz="0" w:space="0" w:color="auto"/>
        <w:left w:val="none" w:sz="0" w:space="0" w:color="auto"/>
        <w:bottom w:val="none" w:sz="0" w:space="0" w:color="auto"/>
        <w:right w:val="none" w:sz="0" w:space="0" w:color="auto"/>
      </w:divBdr>
    </w:div>
    <w:div w:id="2025983540">
      <w:bodyDiv w:val="1"/>
      <w:marLeft w:val="0"/>
      <w:marRight w:val="0"/>
      <w:marTop w:val="0"/>
      <w:marBottom w:val="0"/>
      <w:divBdr>
        <w:top w:val="none" w:sz="0" w:space="0" w:color="auto"/>
        <w:left w:val="none" w:sz="0" w:space="0" w:color="auto"/>
        <w:bottom w:val="none" w:sz="0" w:space="0" w:color="auto"/>
        <w:right w:val="none" w:sz="0" w:space="0" w:color="auto"/>
      </w:divBdr>
    </w:div>
    <w:div w:id="2031910158">
      <w:bodyDiv w:val="1"/>
      <w:marLeft w:val="0"/>
      <w:marRight w:val="0"/>
      <w:marTop w:val="0"/>
      <w:marBottom w:val="0"/>
      <w:divBdr>
        <w:top w:val="none" w:sz="0" w:space="0" w:color="auto"/>
        <w:left w:val="none" w:sz="0" w:space="0" w:color="auto"/>
        <w:bottom w:val="none" w:sz="0" w:space="0" w:color="auto"/>
        <w:right w:val="none" w:sz="0" w:space="0" w:color="auto"/>
      </w:divBdr>
    </w:div>
    <w:div w:id="2032795777">
      <w:bodyDiv w:val="1"/>
      <w:marLeft w:val="0"/>
      <w:marRight w:val="0"/>
      <w:marTop w:val="0"/>
      <w:marBottom w:val="0"/>
      <w:divBdr>
        <w:top w:val="none" w:sz="0" w:space="0" w:color="auto"/>
        <w:left w:val="none" w:sz="0" w:space="0" w:color="auto"/>
        <w:bottom w:val="none" w:sz="0" w:space="0" w:color="auto"/>
        <w:right w:val="none" w:sz="0" w:space="0" w:color="auto"/>
      </w:divBdr>
    </w:div>
    <w:div w:id="207894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ioteca.clacso.edu.ar/clacso/gt/20200227055551/Marchas-y-Contramarchas.pdf" TargetMode="External"/><Relationship Id="rId18" Type="http://schemas.openxmlformats.org/officeDocument/2006/relationships/hyperlink" Target="https://www.ambito.com/novedades-fiscales/novedades-fiscales/hacia-una-tributacion-perspectiva-genero-n5065082" TargetMode="External"/><Relationship Id="rId26" Type="http://schemas.openxmlformats.org/officeDocument/2006/relationships/hyperlink" Target="https://gda.com.ar/wp-content/uploads/2020/09/revista-septiembre-gda.pdf" TargetMode="External"/><Relationship Id="rId39" Type="http://schemas.openxmlformats.org/officeDocument/2006/relationships/hyperlink" Target="https://www.youtube.com/watch?v=eh_W5yQMcyE" TargetMode="External"/><Relationship Id="rId3" Type="http://schemas.openxmlformats.org/officeDocument/2006/relationships/styles" Target="styles.xml"/><Relationship Id="rId21" Type="http://schemas.openxmlformats.org/officeDocument/2006/relationships/hyperlink" Target="https://www.argentina.gob.ar/sites/default/files/las_brechas_de_genero_en_la_argentina_0.pdf" TargetMode="External"/><Relationship Id="rId34" Type="http://schemas.openxmlformats.org/officeDocument/2006/relationships/hyperlink" Target="http://www.mujeresenred.net/spip.php?article1375" TargetMode="External"/><Relationship Id="rId42" Type="http://schemas.openxmlformats.org/officeDocument/2006/relationships/hyperlink" Target="https://www.youtube.com/watch?v=LMaHVpNw3RA" TargetMode="External"/><Relationship Id="rId7" Type="http://schemas.openxmlformats.org/officeDocument/2006/relationships/endnotes" Target="endnotes.xml"/><Relationship Id="rId12" Type="http://schemas.openxmlformats.org/officeDocument/2006/relationships/hyperlink" Target="http://www.bcra.gov.ar/Noticias/8M-Mujeresybrechaeconomica.asp" TargetMode="External"/><Relationship Id="rId17" Type="http://schemas.openxmlformats.org/officeDocument/2006/relationships/hyperlink" Target="https://www.youtube.com/watch?v=E-UqfCI0nIE" TargetMode="External"/><Relationship Id="rId25" Type="http://schemas.openxmlformats.org/officeDocument/2006/relationships/hyperlink" Target="https://gda.com.ar/wp-content/uploads/2020/06/revista-junio-gda.pdf" TargetMode="External"/><Relationship Id="rId33" Type="http://schemas.openxmlformats.org/officeDocument/2006/relationships/hyperlink" Target="https://d1tn3vj7xz9fdh.cloudfront.net/s3fs-public/file_attachments/dp-adjusting-the-lens-lac-fiscal-policy-gender-260914-es.pdf" TargetMode="External"/><Relationship Id="rId38" Type="http://schemas.openxmlformats.org/officeDocument/2006/relationships/hyperlink" Target="https://www.imf.org/external/pubs/ft/fandd/1997/03/pdf/stotsky.pd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outube.com/watch?v=jqXefQIJsuA" TargetMode="External"/><Relationship Id="rId20" Type="http://schemas.openxmlformats.org/officeDocument/2006/relationships/hyperlink" Target="https://jurisprudencia.mpd.gov.ar/Jurisprudencia/Gonzalez%20Victorica%20(20217).pdf" TargetMode="External"/><Relationship Id="rId29" Type="http://schemas.openxmlformats.org/officeDocument/2006/relationships/hyperlink" Target="https://www.youtube.com/watch?v=sMRi6oBc6qc" TargetMode="External"/><Relationship Id="rId41" Type="http://schemas.openxmlformats.org/officeDocument/2006/relationships/hyperlink" Target="https://www.youtube.com/watch?v=dCA4H9PIQZ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iKXDkpcdQyk" TargetMode="External"/><Relationship Id="rId24" Type="http://schemas.openxmlformats.org/officeDocument/2006/relationships/hyperlink" Target="https://www.weforum.org/reports/gender-gap-2020-report-100-years-pay-equality" TargetMode="External"/><Relationship Id="rId32" Type="http://schemas.openxmlformats.org/officeDocument/2006/relationships/hyperlink" Target="https://dpicuantico.com/sitio/wp-content/uploads/2019/09/Copia-de-Doctrina-Base-modelo-TRIBUTARIO-1.pdf" TargetMode="External"/><Relationship Id="rId37" Type="http://schemas.openxmlformats.org/officeDocument/2006/relationships/hyperlink" Target="https://scielo.conicyt.cl/scielo.php?script=sci_arttext&amp;pid=S0718-97532013000200008" TargetMode="External"/><Relationship Id="rId40" Type="http://schemas.openxmlformats.org/officeDocument/2006/relationships/hyperlink" Target="https://www.youtube.com/watch?v=OkIEMyo2wlA"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stimacionestributarias.com/archivos/pol%20tributaria.%20tributac%20en%20AL.%20GS%20OS.pdf" TargetMode="External"/><Relationship Id="rId23" Type="http://schemas.openxmlformats.org/officeDocument/2006/relationships/hyperlink" Target="https://www.youtube.com/watch?v=agx0K5wHedE" TargetMode="External"/><Relationship Id="rId28" Type="http://schemas.openxmlformats.org/officeDocument/2006/relationships/hyperlink" Target="https://economiafeminita.com/stop-the-tampon-tax-un-impuesto-que-discrimina-2/" TargetMode="External"/><Relationship Id="rId36" Type="http://schemas.openxmlformats.org/officeDocument/2006/relationships/hyperlink" Target="https://economiafeminita.com/informe-desigualdad-genero/" TargetMode="External"/><Relationship Id="rId10" Type="http://schemas.openxmlformats.org/officeDocument/2006/relationships/image" Target="media/image3.png"/><Relationship Id="rId19" Type="http://schemas.openxmlformats.org/officeDocument/2006/relationships/hyperlink" Target="https://sjconsulta.csjn.gov.ar/sjconsulta/documentos/verDocumentoByIdLinksJSP.html?idDocumento=7511573&amp;cache=1565361026977" TargetMode="External"/><Relationship Id="rId31" Type="http://schemas.openxmlformats.org/officeDocument/2006/relationships/hyperlink" Target="https://www.ief.es/docs/investigacion/genero/FG_Stotsky.pdf" TargetMode="External"/><Relationship Id="rId44" Type="http://schemas.openxmlformats.org/officeDocument/2006/relationships/hyperlink" Target="https://www.youtube.com/watch?v=bGWuBBGgAvw"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esr.org/sites/default/files/Politica_Fiscal_Igualdad_Derechos.pdf" TargetMode="External"/><Relationship Id="rId22" Type="http://schemas.openxmlformats.org/officeDocument/2006/relationships/hyperlink" Target="http://www.fes.org.ar/public/IMPUESTOS%20SEXISTAS.pdf" TargetMode="External"/><Relationship Id="rId27" Type="http://schemas.openxmlformats.org/officeDocument/2006/relationships/hyperlink" Target="https://www.ohchr.org/Documents/Issues/Poverty/ContributionsFiscaltaxpolicy/ELA_CIEPP2.pdf" TargetMode="External"/><Relationship Id="rId30" Type="http://schemas.openxmlformats.org/officeDocument/2006/relationships/hyperlink" Target="https://www.ohchr.org/Documents/Issues/Poverty/ContributionsFiscaltaxpolicy/ELA_CIEPP3.pdf" TargetMode="External"/><Relationship Id="rId35" Type="http://schemas.openxmlformats.org/officeDocument/2006/relationships/hyperlink" Target="https://economiafeminita.com/sangre-sudor-y-gastos-por-que-la-menstruacion-es-un-factor-de-desigualdad/" TargetMode="External"/><Relationship Id="rId43" Type="http://schemas.openxmlformats.org/officeDocument/2006/relationships/hyperlink" Target="https://www.youtube.com/watch?v=o88DEcithZ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CAA25-1F74-4B32-A9B7-C1214A8AA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32</Pages>
  <Words>11473</Words>
  <Characters>63107</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Noelia Modica</dc:creator>
  <cp:lastModifiedBy>Emanuel Matias Salinas</cp:lastModifiedBy>
  <cp:revision>8</cp:revision>
  <dcterms:created xsi:type="dcterms:W3CDTF">2020-10-19T18:24:00Z</dcterms:created>
  <dcterms:modified xsi:type="dcterms:W3CDTF">2020-11-02T23:18:00Z</dcterms:modified>
</cp:coreProperties>
</file>